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eastAsia="宋体" w:cs="Times New Roman"/>
          <w:color w:val="auto"/>
          <w:highlight w:val="none"/>
        </w:rPr>
      </w:pPr>
    </w:p>
    <w:p>
      <w:pPr>
        <w:spacing w:line="360" w:lineRule="auto"/>
        <w:ind w:firstLine="640" w:firstLineChars="200"/>
        <w:rPr>
          <w:rFonts w:hint="default" w:ascii="Times New Roman" w:hAnsi="Times New Roman" w:eastAsia="宋体" w:cs="Times New Roman"/>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660" w:lineRule="exact"/>
        <w:ind w:firstLine="960" w:firstLineChars="200"/>
        <w:textAlignment w:val="auto"/>
        <w:rPr>
          <w:rFonts w:hint="default" w:ascii="Times New Roman" w:hAnsi="Times New Roman" w:eastAsia="宋体" w:cs="Times New Roman"/>
          <w:color w:val="auto"/>
          <w:sz w:val="48"/>
          <w:szCs w:val="48"/>
          <w:highlight w:val="none"/>
        </w:rPr>
      </w:pPr>
    </w:p>
    <w:p>
      <w:pPr>
        <w:keepNext w:val="0"/>
        <w:keepLines w:val="0"/>
        <w:pageBreakBefore w:val="0"/>
        <w:widowControl w:val="0"/>
        <w:tabs>
          <w:tab w:val="left" w:pos="0"/>
          <w:tab w:val="left" w:pos="600"/>
        </w:tabs>
        <w:kinsoku/>
        <w:wordWrap/>
        <w:overflowPunct/>
        <w:topLinePunct w:val="0"/>
        <w:autoSpaceDE/>
        <w:autoSpaceDN/>
        <w:bidi w:val="0"/>
        <w:adjustRightInd/>
        <w:snapToGrid/>
        <w:spacing w:line="660" w:lineRule="exact"/>
        <w:jc w:val="center"/>
        <w:textAlignment w:val="auto"/>
        <w:rPr>
          <w:rFonts w:hint="default" w:ascii="Times New Roman" w:hAnsi="Times New Roman" w:eastAsia="宋体" w:cs="Times New Roman"/>
          <w:b/>
          <w:color w:val="auto"/>
          <w:sz w:val="48"/>
          <w:szCs w:val="48"/>
          <w:highlight w:val="none"/>
          <w:lang w:eastAsia="zh-CN"/>
        </w:rPr>
      </w:pPr>
    </w:p>
    <w:p>
      <w:pPr>
        <w:keepNext w:val="0"/>
        <w:keepLines w:val="0"/>
        <w:pageBreakBefore w:val="0"/>
        <w:widowControl w:val="0"/>
        <w:tabs>
          <w:tab w:val="left" w:pos="0"/>
          <w:tab w:val="left" w:pos="600"/>
        </w:tabs>
        <w:kinsoku/>
        <w:wordWrap/>
        <w:overflowPunct/>
        <w:topLinePunct w:val="0"/>
        <w:autoSpaceDE/>
        <w:autoSpaceDN/>
        <w:bidi w:val="0"/>
        <w:adjustRightInd/>
        <w:snapToGrid/>
        <w:spacing w:line="660" w:lineRule="exact"/>
        <w:jc w:val="center"/>
        <w:textAlignment w:val="auto"/>
        <w:rPr>
          <w:rFonts w:hint="default" w:ascii="Times New Roman" w:hAnsi="Times New Roman" w:eastAsia="宋体" w:cs="Times New Roman"/>
          <w:b/>
          <w:color w:val="auto"/>
          <w:sz w:val="48"/>
          <w:szCs w:val="48"/>
          <w:highlight w:val="none"/>
          <w:lang w:eastAsia="zh-CN"/>
        </w:rPr>
      </w:pPr>
    </w:p>
    <w:p>
      <w:pPr>
        <w:keepNext w:val="0"/>
        <w:keepLines w:val="0"/>
        <w:pageBreakBefore w:val="0"/>
        <w:tabs>
          <w:tab w:val="left" w:pos="0"/>
          <w:tab w:val="left" w:pos="600"/>
        </w:tabs>
        <w:kinsoku/>
        <w:wordWrap/>
        <w:overflowPunct/>
        <w:topLinePunct w:val="0"/>
        <w:autoSpaceDE/>
        <w:autoSpaceDN/>
        <w:bidi w:val="0"/>
        <w:adjustRightInd/>
        <w:snapToGrid/>
        <w:spacing w:line="600" w:lineRule="exact"/>
        <w:ind w:firstLine="0" w:firstLineChars="0"/>
        <w:jc w:val="center"/>
        <w:textAlignment w:val="auto"/>
        <w:rPr>
          <w:rFonts w:hint="default" w:ascii="Times New Roman" w:hAnsi="Times New Roman" w:cs="Times New Roman"/>
          <w:b/>
          <w:color w:val="auto"/>
          <w:sz w:val="48"/>
          <w:szCs w:val="48"/>
          <w:highlight w:val="none"/>
          <w:lang w:val="en-US" w:eastAsia="zh-CN"/>
        </w:rPr>
      </w:pPr>
      <w:r>
        <w:rPr>
          <w:rFonts w:hint="eastAsia" w:ascii="Times New Roman" w:hAnsi="Times New Roman" w:cs="Times New Roman"/>
          <w:b/>
          <w:color w:val="auto"/>
          <w:sz w:val="48"/>
          <w:szCs w:val="48"/>
          <w:highlight w:val="none"/>
          <w:lang w:val="en-US" w:eastAsia="zh-CN"/>
        </w:rPr>
        <w:t>廊坊市中心城区声环境功能区划分</w:t>
      </w:r>
    </w:p>
    <w:p>
      <w:pPr>
        <w:keepNext w:val="0"/>
        <w:keepLines w:val="0"/>
        <w:pageBreakBefore w:val="0"/>
        <w:tabs>
          <w:tab w:val="left" w:pos="0"/>
          <w:tab w:val="left" w:pos="600"/>
        </w:tabs>
        <w:kinsoku/>
        <w:wordWrap/>
        <w:overflowPunct/>
        <w:topLinePunct w:val="0"/>
        <w:autoSpaceDE/>
        <w:autoSpaceDN/>
        <w:bidi w:val="0"/>
        <w:adjustRightInd/>
        <w:snapToGrid/>
        <w:spacing w:line="600" w:lineRule="exact"/>
        <w:ind w:firstLine="0" w:firstLineChars="0"/>
        <w:jc w:val="center"/>
        <w:textAlignment w:val="auto"/>
        <w:rPr>
          <w:rFonts w:hint="default" w:ascii="Times New Roman" w:hAnsi="Times New Roman" w:eastAsia="宋体" w:cs="Times New Roman"/>
          <w:b/>
          <w:color w:val="auto"/>
          <w:sz w:val="36"/>
          <w:szCs w:val="36"/>
          <w:highlight w:val="none"/>
        </w:rPr>
      </w:pPr>
      <w:r>
        <w:rPr>
          <w:rFonts w:hint="eastAsia" w:ascii="Times New Roman" w:hAnsi="Times New Roman" w:cs="Times New Roman"/>
          <w:b/>
          <w:color w:val="auto"/>
          <w:sz w:val="48"/>
          <w:szCs w:val="48"/>
          <w:highlight w:val="none"/>
          <w:lang w:val="en-US" w:eastAsia="zh-CN"/>
        </w:rPr>
        <w:t>补充方案</w:t>
      </w:r>
    </w:p>
    <w:p>
      <w:pPr>
        <w:keepNext w:val="0"/>
        <w:keepLines w:val="0"/>
        <w:pageBreakBefore w:val="0"/>
        <w:tabs>
          <w:tab w:val="left" w:pos="0"/>
          <w:tab w:val="left" w:pos="600"/>
        </w:tabs>
        <w:kinsoku/>
        <w:wordWrap/>
        <w:overflowPunct/>
        <w:topLinePunct w:val="0"/>
        <w:autoSpaceDE/>
        <w:autoSpaceDN/>
        <w:bidi w:val="0"/>
        <w:adjustRightInd/>
        <w:snapToGrid/>
        <w:spacing w:line="600" w:lineRule="exact"/>
        <w:ind w:firstLine="0" w:firstLineChars="0"/>
        <w:jc w:val="center"/>
        <w:textAlignment w:val="auto"/>
        <w:rPr>
          <w:rFonts w:hint="default" w:ascii="Times New Roman" w:hAnsi="Times New Roman" w:eastAsia="宋体" w:cs="Times New Roman"/>
          <w:b/>
          <w:color w:val="auto"/>
          <w:sz w:val="36"/>
          <w:szCs w:val="36"/>
          <w:highlight w:val="none"/>
        </w:rPr>
      </w:pPr>
    </w:p>
    <w:p>
      <w:pPr>
        <w:keepNext w:val="0"/>
        <w:keepLines w:val="0"/>
        <w:pageBreakBefore w:val="0"/>
        <w:tabs>
          <w:tab w:val="left" w:pos="0"/>
          <w:tab w:val="left" w:pos="600"/>
        </w:tabs>
        <w:kinsoku/>
        <w:wordWrap/>
        <w:overflowPunct/>
        <w:topLinePunct w:val="0"/>
        <w:autoSpaceDE/>
        <w:autoSpaceDN/>
        <w:bidi w:val="0"/>
        <w:adjustRightInd/>
        <w:snapToGrid/>
        <w:spacing w:line="600" w:lineRule="exact"/>
        <w:ind w:firstLine="0" w:firstLineChars="0"/>
        <w:jc w:val="center"/>
        <w:textAlignment w:val="auto"/>
        <w:rPr>
          <w:rFonts w:hint="default" w:ascii="Times New Roman" w:hAnsi="Times New Roman" w:eastAsia="宋体" w:cs="Times New Roman"/>
          <w:b/>
          <w:color w:val="auto"/>
          <w:sz w:val="36"/>
          <w:szCs w:val="36"/>
          <w:highlight w:val="none"/>
        </w:rPr>
      </w:pPr>
    </w:p>
    <w:p>
      <w:pPr>
        <w:keepNext w:val="0"/>
        <w:keepLines w:val="0"/>
        <w:pageBreakBefore w:val="0"/>
        <w:tabs>
          <w:tab w:val="left" w:pos="0"/>
          <w:tab w:val="left" w:pos="600"/>
        </w:tabs>
        <w:kinsoku/>
        <w:wordWrap/>
        <w:overflowPunct/>
        <w:topLinePunct w:val="0"/>
        <w:autoSpaceDE/>
        <w:autoSpaceDN/>
        <w:bidi w:val="0"/>
        <w:adjustRightInd/>
        <w:snapToGrid/>
        <w:spacing w:line="600" w:lineRule="exact"/>
        <w:ind w:firstLine="0" w:firstLineChars="0"/>
        <w:jc w:val="center"/>
        <w:textAlignment w:val="auto"/>
        <w:rPr>
          <w:rFonts w:hint="default" w:ascii="Times New Roman" w:hAnsi="Times New Roman" w:eastAsia="宋体" w:cs="Times New Roman"/>
          <w:b/>
          <w:color w:val="auto"/>
          <w:sz w:val="36"/>
          <w:szCs w:val="36"/>
          <w:highlight w:val="none"/>
        </w:rPr>
      </w:pPr>
    </w:p>
    <w:p>
      <w:pPr>
        <w:keepNext w:val="0"/>
        <w:keepLines w:val="0"/>
        <w:pageBreakBefore w:val="0"/>
        <w:tabs>
          <w:tab w:val="left" w:pos="0"/>
          <w:tab w:val="left" w:pos="600"/>
        </w:tabs>
        <w:kinsoku/>
        <w:wordWrap/>
        <w:overflowPunct/>
        <w:topLinePunct w:val="0"/>
        <w:autoSpaceDE/>
        <w:autoSpaceDN/>
        <w:bidi w:val="0"/>
        <w:adjustRightInd/>
        <w:snapToGrid/>
        <w:spacing w:line="600" w:lineRule="exact"/>
        <w:ind w:firstLine="0" w:firstLineChars="0"/>
        <w:jc w:val="center"/>
        <w:textAlignment w:val="auto"/>
        <w:rPr>
          <w:rFonts w:hint="default" w:ascii="Times New Roman" w:hAnsi="Times New Roman" w:eastAsia="宋体" w:cs="Times New Roman"/>
          <w:b/>
          <w:color w:val="auto"/>
          <w:sz w:val="36"/>
          <w:szCs w:val="36"/>
          <w:highlight w:val="none"/>
        </w:rPr>
      </w:pPr>
    </w:p>
    <w:p>
      <w:pPr>
        <w:keepNext w:val="0"/>
        <w:keepLines w:val="0"/>
        <w:pageBreakBefore w:val="0"/>
        <w:tabs>
          <w:tab w:val="left" w:pos="0"/>
          <w:tab w:val="left" w:pos="600"/>
        </w:tabs>
        <w:kinsoku/>
        <w:wordWrap/>
        <w:overflowPunct/>
        <w:topLinePunct w:val="0"/>
        <w:autoSpaceDE/>
        <w:autoSpaceDN/>
        <w:bidi w:val="0"/>
        <w:adjustRightInd/>
        <w:snapToGrid/>
        <w:spacing w:line="600" w:lineRule="exact"/>
        <w:ind w:firstLine="0" w:firstLineChars="0"/>
        <w:jc w:val="center"/>
        <w:textAlignment w:val="auto"/>
        <w:rPr>
          <w:rFonts w:hint="default" w:ascii="Times New Roman" w:hAnsi="Times New Roman" w:eastAsia="宋体" w:cs="Times New Roman"/>
          <w:b/>
          <w:color w:val="auto"/>
          <w:sz w:val="36"/>
          <w:szCs w:val="36"/>
          <w:highlight w:val="none"/>
        </w:rPr>
      </w:pPr>
    </w:p>
    <w:p>
      <w:pPr>
        <w:keepNext w:val="0"/>
        <w:keepLines w:val="0"/>
        <w:pageBreakBefore w:val="0"/>
        <w:tabs>
          <w:tab w:val="left" w:pos="0"/>
          <w:tab w:val="left" w:pos="600"/>
        </w:tabs>
        <w:kinsoku/>
        <w:wordWrap/>
        <w:overflowPunct/>
        <w:topLinePunct w:val="0"/>
        <w:autoSpaceDE/>
        <w:autoSpaceDN/>
        <w:bidi w:val="0"/>
        <w:adjustRightInd/>
        <w:snapToGrid/>
        <w:spacing w:line="600" w:lineRule="exact"/>
        <w:ind w:firstLine="0" w:firstLineChars="0"/>
        <w:jc w:val="center"/>
        <w:textAlignment w:val="auto"/>
        <w:rPr>
          <w:rFonts w:hint="default" w:ascii="Times New Roman" w:hAnsi="Times New Roman" w:eastAsia="宋体" w:cs="Times New Roman"/>
          <w:b/>
          <w:color w:val="auto"/>
          <w:sz w:val="36"/>
          <w:szCs w:val="36"/>
          <w:highlight w:val="none"/>
        </w:rPr>
      </w:pPr>
    </w:p>
    <w:p>
      <w:pPr>
        <w:pStyle w:val="5"/>
        <w:keepNext w:val="0"/>
        <w:keepLines w:val="0"/>
        <w:pageBreakBefore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b/>
          <w:color w:val="auto"/>
          <w:sz w:val="36"/>
          <w:szCs w:val="36"/>
          <w:highlight w:val="none"/>
        </w:rPr>
      </w:pPr>
    </w:p>
    <w:p>
      <w:pPr>
        <w:keepNext w:val="0"/>
        <w:keepLines w:val="0"/>
        <w:pageBreakBefore w:val="0"/>
        <w:tabs>
          <w:tab w:val="left" w:pos="0"/>
          <w:tab w:val="left" w:pos="600"/>
        </w:tabs>
        <w:kinsoku/>
        <w:wordWrap/>
        <w:overflowPunct/>
        <w:topLinePunct w:val="0"/>
        <w:autoSpaceDE/>
        <w:autoSpaceDN/>
        <w:bidi w:val="0"/>
        <w:adjustRightInd/>
        <w:snapToGrid/>
        <w:spacing w:line="600" w:lineRule="exact"/>
        <w:ind w:firstLine="0" w:firstLineChars="0"/>
        <w:jc w:val="center"/>
        <w:textAlignment w:val="auto"/>
        <w:rPr>
          <w:rFonts w:hint="default" w:ascii="Times New Roman" w:hAnsi="Times New Roman" w:eastAsia="宋体" w:cs="Times New Roman"/>
          <w:b/>
          <w:color w:val="auto"/>
          <w:sz w:val="36"/>
          <w:szCs w:val="36"/>
          <w:highlight w:val="none"/>
        </w:rPr>
      </w:pPr>
    </w:p>
    <w:p>
      <w:pPr>
        <w:keepNext w:val="0"/>
        <w:keepLines w:val="0"/>
        <w:pageBreakBefore w:val="0"/>
        <w:kinsoku/>
        <w:wordWrap/>
        <w:overflowPunct/>
        <w:topLinePunct w:val="0"/>
        <w:autoSpaceDE/>
        <w:autoSpaceDN/>
        <w:bidi w:val="0"/>
        <w:adjustRightInd/>
        <w:snapToGrid/>
        <w:ind w:firstLine="0" w:firstLineChars="0"/>
        <w:jc w:val="center"/>
        <w:textAlignment w:val="auto"/>
        <w:rPr>
          <w:rFonts w:hint="default"/>
          <w:color w:val="auto"/>
          <w:highlight w:val="none"/>
        </w:rPr>
      </w:pPr>
    </w:p>
    <w:p>
      <w:pPr>
        <w:keepNext w:val="0"/>
        <w:keepLines w:val="0"/>
        <w:pageBreakBefore w:val="0"/>
        <w:kinsoku/>
        <w:wordWrap/>
        <w:overflowPunct/>
        <w:topLinePunct w:val="0"/>
        <w:autoSpaceDE/>
        <w:autoSpaceDN/>
        <w:bidi w:val="0"/>
        <w:adjustRightInd/>
        <w:snapToGrid/>
        <w:ind w:firstLine="0" w:firstLineChars="0"/>
        <w:jc w:val="center"/>
        <w:textAlignment w:val="auto"/>
        <w:rPr>
          <w:rFonts w:hint="default"/>
          <w:color w:val="auto"/>
          <w:highlight w:val="none"/>
        </w:rPr>
      </w:pPr>
    </w:p>
    <w:p>
      <w:pPr>
        <w:keepNext w:val="0"/>
        <w:keepLines w:val="0"/>
        <w:pageBreakBefore w:val="0"/>
        <w:kinsoku/>
        <w:wordWrap/>
        <w:overflowPunct/>
        <w:topLinePunct w:val="0"/>
        <w:autoSpaceDE/>
        <w:autoSpaceDN/>
        <w:bidi w:val="0"/>
        <w:adjustRightInd/>
        <w:snapToGrid/>
        <w:ind w:firstLine="0" w:firstLineChars="0"/>
        <w:jc w:val="center"/>
        <w:textAlignment w:val="auto"/>
        <w:rPr>
          <w:rFonts w:hint="default"/>
          <w:color w:val="auto"/>
          <w:highlight w:val="none"/>
        </w:rPr>
      </w:pPr>
    </w:p>
    <w:p>
      <w:pPr>
        <w:keepNext w:val="0"/>
        <w:keepLines w:val="0"/>
        <w:pageBreakBefore w:val="0"/>
        <w:kinsoku/>
        <w:wordWrap/>
        <w:overflowPunct/>
        <w:topLinePunct w:val="0"/>
        <w:autoSpaceDE/>
        <w:autoSpaceDN/>
        <w:bidi w:val="0"/>
        <w:adjustRightInd/>
        <w:snapToGrid/>
        <w:ind w:firstLine="0" w:firstLineChars="0"/>
        <w:jc w:val="center"/>
        <w:textAlignment w:val="auto"/>
        <w:rPr>
          <w:rFonts w:hint="default"/>
          <w:color w:val="auto"/>
          <w:highlight w:val="none"/>
        </w:rPr>
      </w:pPr>
    </w:p>
    <w:p>
      <w:pPr>
        <w:keepNext w:val="0"/>
        <w:keepLines w:val="0"/>
        <w:pageBreakBefore w:val="0"/>
        <w:kinsoku/>
        <w:wordWrap/>
        <w:overflowPunct/>
        <w:topLinePunct w:val="0"/>
        <w:autoSpaceDE/>
        <w:autoSpaceDN/>
        <w:bidi w:val="0"/>
        <w:adjustRightInd/>
        <w:snapToGrid/>
        <w:ind w:firstLine="0" w:firstLineChars="0"/>
        <w:jc w:val="center"/>
        <w:textAlignment w:val="auto"/>
        <w:rPr>
          <w:rFonts w:hint="default"/>
          <w:color w:val="auto"/>
          <w:highlight w:val="none"/>
        </w:rPr>
      </w:pPr>
    </w:p>
    <w:p>
      <w:pPr>
        <w:keepNext w:val="0"/>
        <w:keepLines w:val="0"/>
        <w:pageBreakBefore w:val="0"/>
        <w:kinsoku/>
        <w:wordWrap/>
        <w:overflowPunct/>
        <w:topLinePunct w:val="0"/>
        <w:autoSpaceDE/>
        <w:autoSpaceDN/>
        <w:bidi w:val="0"/>
        <w:adjustRightInd/>
        <w:snapToGrid/>
        <w:ind w:firstLine="0" w:firstLineChars="0"/>
        <w:jc w:val="center"/>
        <w:textAlignment w:val="auto"/>
        <w:rPr>
          <w:rFonts w:hint="default"/>
          <w:color w:val="auto"/>
          <w:highlight w:val="none"/>
        </w:rPr>
      </w:pPr>
    </w:p>
    <w:p>
      <w:pPr>
        <w:keepNext w:val="0"/>
        <w:keepLines w:val="0"/>
        <w:pageBreakBefore w:val="0"/>
        <w:kinsoku/>
        <w:wordWrap/>
        <w:overflowPunct/>
        <w:topLinePunct w:val="0"/>
        <w:autoSpaceDE/>
        <w:autoSpaceDN/>
        <w:bidi w:val="0"/>
        <w:adjustRightInd/>
        <w:snapToGrid/>
        <w:ind w:firstLine="0" w:firstLineChars="0"/>
        <w:jc w:val="center"/>
        <w:textAlignment w:val="auto"/>
        <w:rPr>
          <w:rFonts w:hint="default"/>
          <w:color w:val="auto"/>
          <w:highlight w:val="none"/>
        </w:rPr>
      </w:pPr>
    </w:p>
    <w:p>
      <w:pPr>
        <w:keepNext w:val="0"/>
        <w:keepLines w:val="0"/>
        <w:pageBreakBefore w:val="0"/>
        <w:kinsoku/>
        <w:wordWrap/>
        <w:overflowPunct/>
        <w:topLinePunct w:val="0"/>
        <w:autoSpaceDE/>
        <w:autoSpaceDN/>
        <w:bidi w:val="0"/>
        <w:adjustRightInd/>
        <w:snapToGrid/>
        <w:ind w:firstLine="0" w:firstLineChars="0"/>
        <w:jc w:val="center"/>
        <w:textAlignment w:val="auto"/>
        <w:rPr>
          <w:rFonts w:hint="default"/>
          <w:color w:val="auto"/>
          <w:highlight w:val="none"/>
        </w:rPr>
      </w:pPr>
    </w:p>
    <w:p>
      <w:pPr>
        <w:keepNext w:val="0"/>
        <w:keepLines w:val="0"/>
        <w:pageBreakBefore w:val="0"/>
        <w:tabs>
          <w:tab w:val="left" w:pos="0"/>
          <w:tab w:val="left" w:pos="600"/>
          <w:tab w:val="left" w:pos="849"/>
        </w:tabs>
        <w:kinsoku/>
        <w:wordWrap/>
        <w:overflowPunct/>
        <w:topLinePunct w:val="0"/>
        <w:autoSpaceDE/>
        <w:autoSpaceDN/>
        <w:bidi w:val="0"/>
        <w:adjustRightInd/>
        <w:snapToGrid/>
        <w:spacing w:line="600" w:lineRule="exact"/>
        <w:ind w:firstLine="0" w:firstLineChars="0"/>
        <w:jc w:val="center"/>
        <w:textAlignment w:val="auto"/>
        <w:rPr>
          <w:rFonts w:hint="default" w:ascii="Times New Roman" w:hAnsi="Times New Roman" w:eastAsia="宋体" w:cs="Times New Roman"/>
          <w:b/>
          <w:bCs/>
          <w:color w:val="auto"/>
          <w:sz w:val="32"/>
          <w:szCs w:val="32"/>
          <w:highlight w:val="none"/>
          <w:lang w:val="en-US" w:eastAsia="zh-CN"/>
        </w:rPr>
      </w:pPr>
      <w:r>
        <w:rPr>
          <w:rFonts w:hint="eastAsia" w:ascii="Times New Roman" w:hAnsi="Times New Roman" w:cs="Times New Roman"/>
          <w:b/>
          <w:bCs/>
          <w:color w:val="auto"/>
          <w:sz w:val="32"/>
          <w:szCs w:val="32"/>
          <w:highlight w:val="none"/>
          <w:lang w:val="en-US" w:eastAsia="zh-CN"/>
        </w:rPr>
        <w:t>廊坊</w:t>
      </w:r>
      <w:r>
        <w:rPr>
          <w:rFonts w:hint="default" w:ascii="Times New Roman" w:hAnsi="Times New Roman" w:eastAsia="宋体" w:cs="Times New Roman"/>
          <w:b/>
          <w:bCs/>
          <w:color w:val="auto"/>
          <w:sz w:val="32"/>
          <w:szCs w:val="32"/>
          <w:highlight w:val="none"/>
          <w:lang w:val="en-US" w:eastAsia="zh-CN"/>
        </w:rPr>
        <w:t>市</w:t>
      </w:r>
      <w:r>
        <w:rPr>
          <w:rFonts w:hint="eastAsia" w:ascii="Times New Roman" w:hAnsi="Times New Roman" w:cs="Times New Roman"/>
          <w:b/>
          <w:bCs/>
          <w:color w:val="auto"/>
          <w:sz w:val="32"/>
          <w:szCs w:val="32"/>
          <w:highlight w:val="none"/>
          <w:lang w:val="en-US" w:eastAsia="zh-CN"/>
        </w:rPr>
        <w:t>生态环境局</w:t>
      </w:r>
    </w:p>
    <w:p>
      <w:pPr>
        <w:keepNext w:val="0"/>
        <w:keepLines w:val="0"/>
        <w:pageBreakBefore w:val="0"/>
        <w:tabs>
          <w:tab w:val="left" w:pos="0"/>
          <w:tab w:val="left" w:pos="600"/>
        </w:tabs>
        <w:kinsoku/>
        <w:wordWrap/>
        <w:overflowPunct/>
        <w:topLinePunct w:val="0"/>
        <w:autoSpaceDE/>
        <w:autoSpaceDN/>
        <w:bidi w:val="0"/>
        <w:adjustRightInd/>
        <w:snapToGrid/>
        <w:spacing w:line="600" w:lineRule="exact"/>
        <w:ind w:firstLine="0" w:firstLineChars="0"/>
        <w:jc w:val="center"/>
        <w:textAlignment w:val="auto"/>
        <w:rPr>
          <w:rFonts w:hint="default" w:ascii="Times New Roman" w:hAnsi="Times New Roman" w:eastAsia="宋体" w:cs="Times New Roman"/>
          <w:b/>
          <w:color w:val="auto"/>
          <w:sz w:val="32"/>
          <w:szCs w:val="32"/>
          <w:highlight w:val="none"/>
          <w:lang w:val="en-US" w:eastAsia="zh-CN"/>
        </w:rPr>
      </w:pPr>
      <w:r>
        <w:rPr>
          <w:rFonts w:hint="eastAsia" w:ascii="Times New Roman" w:hAnsi="Times New Roman" w:cs="Times New Roman"/>
          <w:b/>
          <w:color w:val="auto"/>
          <w:sz w:val="32"/>
          <w:szCs w:val="32"/>
          <w:highlight w:val="none"/>
          <w:lang w:val="en-US" w:eastAsia="zh-CN"/>
        </w:rPr>
        <w:t>2023年11月</w:t>
      </w:r>
    </w:p>
    <w:p>
      <w:pPr>
        <w:keepNext w:val="0"/>
        <w:keepLines w:val="0"/>
        <w:pageBreakBefore w:val="0"/>
        <w:tabs>
          <w:tab w:val="left" w:pos="0"/>
          <w:tab w:val="left" w:pos="600"/>
        </w:tabs>
        <w:kinsoku/>
        <w:wordWrap/>
        <w:overflowPunct/>
        <w:topLinePunct w:val="0"/>
        <w:autoSpaceDE/>
        <w:autoSpaceDN/>
        <w:bidi w:val="0"/>
        <w:adjustRightInd/>
        <w:snapToGrid/>
        <w:spacing w:line="600" w:lineRule="exact"/>
        <w:ind w:firstLine="0" w:firstLineChars="0"/>
        <w:jc w:val="center"/>
        <w:textAlignment w:val="auto"/>
        <w:rPr>
          <w:rFonts w:hint="default" w:ascii="Times New Roman" w:hAnsi="Times New Roman" w:eastAsia="宋体" w:cs="Times New Roman"/>
          <w:b/>
          <w:color w:val="auto"/>
          <w:sz w:val="36"/>
          <w:szCs w:val="36"/>
          <w:highlight w:val="none"/>
        </w:rPr>
      </w:pPr>
    </w:p>
    <w:p>
      <w:pPr>
        <w:keepNext w:val="0"/>
        <w:keepLines w:val="0"/>
        <w:pageBreakBefore w:val="0"/>
        <w:tabs>
          <w:tab w:val="left" w:pos="0"/>
          <w:tab w:val="left" w:pos="600"/>
        </w:tabs>
        <w:kinsoku/>
        <w:wordWrap/>
        <w:overflowPunct/>
        <w:topLinePunct w:val="0"/>
        <w:autoSpaceDE/>
        <w:autoSpaceDN/>
        <w:bidi w:val="0"/>
        <w:adjustRightInd/>
        <w:snapToGrid/>
        <w:spacing w:line="600" w:lineRule="exact"/>
        <w:ind w:firstLine="0" w:firstLineChars="0"/>
        <w:jc w:val="center"/>
        <w:textAlignment w:val="auto"/>
        <w:rPr>
          <w:rFonts w:hint="default" w:ascii="Times New Roman" w:hAnsi="Times New Roman" w:eastAsia="宋体" w:cs="Times New Roman"/>
          <w:b/>
          <w:color w:val="auto"/>
          <w:sz w:val="36"/>
          <w:szCs w:val="36"/>
          <w:highlight w:val="none"/>
        </w:rPr>
      </w:pPr>
    </w:p>
    <w:p>
      <w:pPr>
        <w:keepNext w:val="0"/>
        <w:keepLines w:val="0"/>
        <w:pageBreakBefore w:val="0"/>
        <w:kinsoku/>
        <w:wordWrap/>
        <w:overflowPunct/>
        <w:topLinePunct w:val="0"/>
        <w:autoSpaceDE/>
        <w:autoSpaceDN/>
        <w:bidi w:val="0"/>
        <w:adjustRightInd/>
        <w:snapToGrid/>
        <w:spacing w:before="0" w:beforeLines="0" w:after="0" w:afterLines="0" w:line="240" w:lineRule="auto"/>
        <w:ind w:left="0" w:leftChars="0" w:right="0" w:rightChars="0" w:firstLine="0" w:firstLineChars="0"/>
        <w:jc w:val="center"/>
        <w:textAlignment w:val="auto"/>
        <w:rPr>
          <w:rFonts w:hint="default" w:ascii="Times New Roman" w:hAnsi="Times New Roman" w:eastAsia="宋体" w:cs="Times New Roman"/>
          <w:color w:val="auto"/>
          <w:sz w:val="36"/>
          <w:szCs w:val="36"/>
          <w:highlight w:val="none"/>
        </w:rPr>
        <w:sectPr>
          <w:headerReference r:id="rId3" w:type="default"/>
          <w:pgSz w:w="11906" w:h="16838"/>
          <w:pgMar w:top="1440" w:right="1797" w:bottom="1440" w:left="1797" w:header="851" w:footer="992" w:gutter="0"/>
          <w:cols w:space="720" w:num="1"/>
          <w:docGrid w:type="lines" w:linePitch="312" w:charSpace="0"/>
        </w:sectPr>
      </w:pPr>
    </w:p>
    <w:p>
      <w:pPr>
        <w:pStyle w:val="24"/>
        <w:rPr>
          <w:rFonts w:hint="default" w:ascii="Times New Roman" w:hAnsi="Times New Roman" w:eastAsia="宋体" w:cs="Times New Roman"/>
          <w:color w:val="auto"/>
          <w:highlight w:val="none"/>
        </w:rPr>
      </w:pPr>
    </w:p>
    <w:p>
      <w:pPr>
        <w:spacing w:before="0" w:beforeLines="0" w:after="0" w:afterLines="0" w:line="240" w:lineRule="auto"/>
        <w:ind w:left="0" w:leftChars="0" w:right="0" w:rightChars="0" w:firstLine="0" w:firstLineChars="0"/>
        <w:jc w:val="center"/>
        <w:rPr>
          <w:rFonts w:hint="default" w:ascii="Times New Roman" w:hAnsi="Times New Roman" w:eastAsia="宋体" w:cs="Times New Roman"/>
          <w:color w:val="auto"/>
          <w:sz w:val="36"/>
          <w:szCs w:val="36"/>
          <w:highlight w:val="none"/>
        </w:rPr>
      </w:pPr>
      <w:r>
        <w:rPr>
          <w:rFonts w:hint="default" w:ascii="Times New Roman" w:hAnsi="Times New Roman" w:eastAsia="宋体" w:cs="Times New Roman"/>
          <w:color w:val="auto"/>
          <w:sz w:val="36"/>
          <w:szCs w:val="36"/>
          <w:highlight w:val="none"/>
        </w:rPr>
        <w:t>目录</w:t>
      </w:r>
    </w:p>
    <w:p>
      <w:pPr>
        <w:pStyle w:val="13"/>
        <w:keepNext w:val="0"/>
        <w:keepLines w:val="0"/>
        <w:pageBreakBefore w:val="0"/>
        <w:widowControl/>
        <w:tabs>
          <w:tab w:val="right" w:leader="dot" w:pos="8312"/>
        </w:tabs>
        <w:kinsoku/>
        <w:wordWrap/>
        <w:overflowPunct/>
        <w:topLinePunct w:val="0"/>
        <w:autoSpaceDE/>
        <w:autoSpaceDN/>
        <w:bidi w:val="0"/>
        <w:adjustRightInd/>
        <w:snapToGrid/>
        <w:spacing w:line="360" w:lineRule="auto"/>
        <w:textAlignment w:val="auto"/>
        <w:rPr>
          <w:sz w:val="28"/>
          <w:szCs w:val="24"/>
        </w:rPr>
      </w:pPr>
      <w:r>
        <w:rPr>
          <w:rFonts w:hint="default" w:ascii="Times New Roman" w:hAnsi="Times New Roman" w:eastAsia="宋体" w:cs="Times New Roman"/>
          <w:color w:val="auto"/>
          <w:sz w:val="40"/>
          <w:szCs w:val="40"/>
          <w:highlight w:val="none"/>
        </w:rPr>
        <w:fldChar w:fldCharType="begin"/>
      </w:r>
      <w:r>
        <w:rPr>
          <w:rFonts w:hint="default" w:ascii="Times New Roman" w:hAnsi="Times New Roman" w:eastAsia="宋体" w:cs="Times New Roman"/>
          <w:color w:val="auto"/>
          <w:sz w:val="40"/>
          <w:szCs w:val="40"/>
          <w:highlight w:val="none"/>
        </w:rPr>
        <w:instrText xml:space="preserve">TOC \o "1-1" \h \u </w:instrText>
      </w:r>
      <w:r>
        <w:rPr>
          <w:rFonts w:hint="default" w:ascii="Times New Roman" w:hAnsi="Times New Roman" w:eastAsia="宋体" w:cs="Times New Roman"/>
          <w:color w:val="auto"/>
          <w:sz w:val="40"/>
          <w:szCs w:val="40"/>
          <w:highlight w:val="none"/>
        </w:rPr>
        <w:fldChar w:fldCharType="separate"/>
      </w:r>
      <w:r>
        <w:rPr>
          <w:rFonts w:hint="default" w:ascii="Times New Roman" w:hAnsi="Times New Roman" w:eastAsia="宋体" w:cs="Times New Roman"/>
          <w:color w:val="auto"/>
          <w:sz w:val="28"/>
          <w:szCs w:val="40"/>
          <w:highlight w:val="none"/>
        </w:rPr>
        <w:fldChar w:fldCharType="begin"/>
      </w:r>
      <w:r>
        <w:rPr>
          <w:rFonts w:hint="default" w:ascii="Times New Roman" w:hAnsi="Times New Roman" w:eastAsia="宋体" w:cs="Times New Roman"/>
          <w:sz w:val="28"/>
          <w:szCs w:val="40"/>
          <w:highlight w:val="none"/>
        </w:rPr>
        <w:instrText xml:space="preserve"> HYPERLINK \l _Toc12695 </w:instrText>
      </w:r>
      <w:r>
        <w:rPr>
          <w:rFonts w:hint="default" w:ascii="Times New Roman" w:hAnsi="Times New Roman" w:eastAsia="宋体" w:cs="Times New Roman"/>
          <w:sz w:val="28"/>
          <w:szCs w:val="40"/>
          <w:highlight w:val="none"/>
        </w:rPr>
        <w:fldChar w:fldCharType="separate"/>
      </w:r>
      <w:r>
        <w:rPr>
          <w:rFonts w:hint="eastAsia" w:ascii="Times New Roman" w:hAnsi="Times New Roman" w:cs="Times New Roman"/>
          <w:bCs/>
          <w:spacing w:val="-2"/>
          <w:sz w:val="28"/>
          <w:szCs w:val="48"/>
          <w:highlight w:val="none"/>
          <w:lang w:val="en-US" w:eastAsia="zh-CN" w:bidi="ar-SA"/>
        </w:rPr>
        <w:t>前言</w:t>
      </w:r>
      <w:r>
        <w:rPr>
          <w:sz w:val="28"/>
          <w:szCs w:val="24"/>
        </w:rPr>
        <w:tab/>
      </w:r>
      <w:r>
        <w:rPr>
          <w:sz w:val="28"/>
          <w:szCs w:val="24"/>
        </w:rPr>
        <w:fldChar w:fldCharType="begin"/>
      </w:r>
      <w:r>
        <w:rPr>
          <w:sz w:val="28"/>
          <w:szCs w:val="24"/>
        </w:rPr>
        <w:instrText xml:space="preserve"> PAGEREF _Toc12695 \h </w:instrText>
      </w:r>
      <w:r>
        <w:rPr>
          <w:sz w:val="28"/>
          <w:szCs w:val="24"/>
        </w:rPr>
        <w:fldChar w:fldCharType="separate"/>
      </w:r>
      <w:r>
        <w:rPr>
          <w:sz w:val="28"/>
          <w:szCs w:val="24"/>
        </w:rPr>
        <w:t>2</w:t>
      </w:r>
      <w:r>
        <w:rPr>
          <w:sz w:val="28"/>
          <w:szCs w:val="24"/>
        </w:rPr>
        <w:fldChar w:fldCharType="end"/>
      </w:r>
      <w:r>
        <w:rPr>
          <w:rFonts w:hint="default" w:ascii="Times New Roman" w:hAnsi="Times New Roman" w:eastAsia="宋体" w:cs="Times New Roman"/>
          <w:color w:val="auto"/>
          <w:sz w:val="28"/>
          <w:szCs w:val="40"/>
          <w:highlight w:val="none"/>
        </w:rPr>
        <w:fldChar w:fldCharType="end"/>
      </w:r>
    </w:p>
    <w:p>
      <w:pPr>
        <w:pStyle w:val="13"/>
        <w:tabs>
          <w:tab w:val="right" w:leader="dot" w:pos="8312"/>
        </w:tabs>
        <w:rPr>
          <w:sz w:val="28"/>
          <w:szCs w:val="24"/>
        </w:rPr>
      </w:pPr>
      <w:r>
        <w:rPr>
          <w:rFonts w:hint="default" w:ascii="Times New Roman" w:hAnsi="Times New Roman" w:eastAsia="宋体" w:cs="Times New Roman"/>
          <w:color w:val="auto"/>
          <w:sz w:val="28"/>
          <w:szCs w:val="40"/>
          <w:highlight w:val="none"/>
        </w:rPr>
        <w:fldChar w:fldCharType="begin"/>
      </w:r>
      <w:r>
        <w:rPr>
          <w:rFonts w:hint="default" w:ascii="Times New Roman" w:hAnsi="Times New Roman" w:eastAsia="宋体" w:cs="Times New Roman"/>
          <w:sz w:val="28"/>
          <w:szCs w:val="40"/>
          <w:highlight w:val="none"/>
        </w:rPr>
        <w:instrText xml:space="preserve"> HYPERLINK \l _Toc6646 </w:instrText>
      </w:r>
      <w:r>
        <w:rPr>
          <w:rFonts w:hint="default" w:ascii="Times New Roman" w:hAnsi="Times New Roman" w:eastAsia="宋体" w:cs="Times New Roman"/>
          <w:sz w:val="28"/>
          <w:szCs w:val="40"/>
          <w:highlight w:val="none"/>
        </w:rPr>
        <w:fldChar w:fldCharType="separate"/>
      </w:r>
      <w:r>
        <w:rPr>
          <w:rFonts w:hint="eastAsia" w:ascii="Times New Roman" w:hAnsi="Times New Roman" w:cs="Times New Roman"/>
          <w:bCs/>
          <w:spacing w:val="-2"/>
          <w:sz w:val="28"/>
          <w:szCs w:val="56"/>
          <w:highlight w:val="none"/>
          <w:lang w:val="en-US" w:eastAsia="zh-CN" w:bidi="ar-SA"/>
        </w:rPr>
        <w:t>第一条  划分依据</w:t>
      </w:r>
      <w:r>
        <w:rPr>
          <w:sz w:val="28"/>
          <w:szCs w:val="24"/>
        </w:rPr>
        <w:tab/>
      </w:r>
      <w:r>
        <w:rPr>
          <w:sz w:val="28"/>
          <w:szCs w:val="24"/>
        </w:rPr>
        <w:fldChar w:fldCharType="begin"/>
      </w:r>
      <w:r>
        <w:rPr>
          <w:sz w:val="28"/>
          <w:szCs w:val="24"/>
        </w:rPr>
        <w:instrText xml:space="preserve"> PAGEREF _Toc6646 \h </w:instrText>
      </w:r>
      <w:r>
        <w:rPr>
          <w:sz w:val="28"/>
          <w:szCs w:val="24"/>
        </w:rPr>
        <w:fldChar w:fldCharType="separate"/>
      </w:r>
      <w:r>
        <w:rPr>
          <w:sz w:val="28"/>
          <w:szCs w:val="24"/>
        </w:rPr>
        <w:t>3</w:t>
      </w:r>
      <w:r>
        <w:rPr>
          <w:sz w:val="28"/>
          <w:szCs w:val="24"/>
        </w:rPr>
        <w:fldChar w:fldCharType="end"/>
      </w:r>
      <w:r>
        <w:rPr>
          <w:rFonts w:hint="default" w:ascii="Times New Roman" w:hAnsi="Times New Roman" w:eastAsia="宋体" w:cs="Times New Roman"/>
          <w:color w:val="auto"/>
          <w:sz w:val="28"/>
          <w:szCs w:val="40"/>
          <w:highlight w:val="none"/>
        </w:rPr>
        <w:fldChar w:fldCharType="end"/>
      </w:r>
    </w:p>
    <w:p>
      <w:pPr>
        <w:pStyle w:val="13"/>
        <w:tabs>
          <w:tab w:val="right" w:leader="dot" w:pos="8312"/>
        </w:tabs>
        <w:rPr>
          <w:sz w:val="28"/>
          <w:szCs w:val="24"/>
        </w:rPr>
      </w:pPr>
      <w:r>
        <w:rPr>
          <w:rFonts w:hint="default" w:ascii="Times New Roman" w:hAnsi="Times New Roman" w:eastAsia="宋体" w:cs="Times New Roman"/>
          <w:color w:val="auto"/>
          <w:sz w:val="28"/>
          <w:szCs w:val="40"/>
          <w:highlight w:val="none"/>
        </w:rPr>
        <w:fldChar w:fldCharType="begin"/>
      </w:r>
      <w:r>
        <w:rPr>
          <w:rFonts w:hint="default" w:ascii="Times New Roman" w:hAnsi="Times New Roman" w:eastAsia="宋体" w:cs="Times New Roman"/>
          <w:sz w:val="28"/>
          <w:szCs w:val="40"/>
          <w:highlight w:val="none"/>
        </w:rPr>
        <w:instrText xml:space="preserve"> HYPERLINK \l _Toc20776 </w:instrText>
      </w:r>
      <w:r>
        <w:rPr>
          <w:rFonts w:hint="default" w:ascii="Times New Roman" w:hAnsi="Times New Roman" w:eastAsia="宋体" w:cs="Times New Roman"/>
          <w:sz w:val="28"/>
          <w:szCs w:val="40"/>
          <w:highlight w:val="none"/>
        </w:rPr>
        <w:fldChar w:fldCharType="separate"/>
      </w:r>
      <w:r>
        <w:rPr>
          <w:rFonts w:hint="eastAsia" w:ascii="Times New Roman" w:hAnsi="Times New Roman" w:cs="Times New Roman"/>
          <w:bCs/>
          <w:spacing w:val="-2"/>
          <w:sz w:val="28"/>
          <w:szCs w:val="56"/>
          <w:highlight w:val="none"/>
          <w:lang w:val="en-US" w:eastAsia="zh-CN" w:bidi="ar-SA"/>
        </w:rPr>
        <w:t>第二条  划分原则</w:t>
      </w:r>
      <w:r>
        <w:rPr>
          <w:sz w:val="28"/>
          <w:szCs w:val="24"/>
        </w:rPr>
        <w:tab/>
      </w:r>
      <w:r>
        <w:rPr>
          <w:sz w:val="28"/>
          <w:szCs w:val="24"/>
        </w:rPr>
        <w:fldChar w:fldCharType="begin"/>
      </w:r>
      <w:r>
        <w:rPr>
          <w:sz w:val="28"/>
          <w:szCs w:val="24"/>
        </w:rPr>
        <w:instrText xml:space="preserve"> PAGEREF _Toc20776 \h </w:instrText>
      </w:r>
      <w:r>
        <w:rPr>
          <w:sz w:val="28"/>
          <w:szCs w:val="24"/>
        </w:rPr>
        <w:fldChar w:fldCharType="separate"/>
      </w:r>
      <w:r>
        <w:rPr>
          <w:sz w:val="28"/>
          <w:szCs w:val="24"/>
        </w:rPr>
        <w:t>4</w:t>
      </w:r>
      <w:r>
        <w:rPr>
          <w:sz w:val="28"/>
          <w:szCs w:val="24"/>
        </w:rPr>
        <w:fldChar w:fldCharType="end"/>
      </w:r>
      <w:r>
        <w:rPr>
          <w:rFonts w:hint="default" w:ascii="Times New Roman" w:hAnsi="Times New Roman" w:eastAsia="宋体" w:cs="Times New Roman"/>
          <w:color w:val="auto"/>
          <w:sz w:val="28"/>
          <w:szCs w:val="40"/>
          <w:highlight w:val="none"/>
        </w:rPr>
        <w:fldChar w:fldCharType="end"/>
      </w:r>
    </w:p>
    <w:p>
      <w:pPr>
        <w:pStyle w:val="13"/>
        <w:tabs>
          <w:tab w:val="right" w:leader="dot" w:pos="8312"/>
        </w:tabs>
        <w:rPr>
          <w:sz w:val="28"/>
          <w:szCs w:val="24"/>
        </w:rPr>
      </w:pPr>
      <w:r>
        <w:rPr>
          <w:rFonts w:hint="default" w:ascii="Times New Roman" w:hAnsi="Times New Roman" w:eastAsia="宋体" w:cs="Times New Roman"/>
          <w:color w:val="auto"/>
          <w:sz w:val="28"/>
          <w:szCs w:val="40"/>
          <w:highlight w:val="none"/>
        </w:rPr>
        <w:fldChar w:fldCharType="begin"/>
      </w:r>
      <w:r>
        <w:rPr>
          <w:rFonts w:hint="default" w:ascii="Times New Roman" w:hAnsi="Times New Roman" w:eastAsia="宋体" w:cs="Times New Roman"/>
          <w:sz w:val="28"/>
          <w:szCs w:val="40"/>
          <w:highlight w:val="none"/>
        </w:rPr>
        <w:instrText xml:space="preserve"> HYPERLINK \l _Toc21523 </w:instrText>
      </w:r>
      <w:r>
        <w:rPr>
          <w:rFonts w:hint="default" w:ascii="Times New Roman" w:hAnsi="Times New Roman" w:eastAsia="宋体" w:cs="Times New Roman"/>
          <w:sz w:val="28"/>
          <w:szCs w:val="40"/>
          <w:highlight w:val="none"/>
        </w:rPr>
        <w:fldChar w:fldCharType="separate"/>
      </w:r>
      <w:r>
        <w:rPr>
          <w:rFonts w:hint="eastAsia" w:ascii="Times New Roman" w:hAnsi="Times New Roman" w:cs="Times New Roman"/>
          <w:bCs/>
          <w:spacing w:val="-2"/>
          <w:sz w:val="28"/>
          <w:szCs w:val="56"/>
          <w:highlight w:val="none"/>
          <w:lang w:val="en-US" w:eastAsia="zh-CN" w:bidi="ar-SA"/>
        </w:rPr>
        <w:t>第三条  适用范围</w:t>
      </w:r>
      <w:r>
        <w:rPr>
          <w:sz w:val="28"/>
          <w:szCs w:val="24"/>
        </w:rPr>
        <w:tab/>
      </w:r>
      <w:r>
        <w:rPr>
          <w:sz w:val="28"/>
          <w:szCs w:val="24"/>
        </w:rPr>
        <w:fldChar w:fldCharType="begin"/>
      </w:r>
      <w:r>
        <w:rPr>
          <w:sz w:val="28"/>
          <w:szCs w:val="24"/>
        </w:rPr>
        <w:instrText xml:space="preserve"> PAGEREF _Toc21523 \h </w:instrText>
      </w:r>
      <w:r>
        <w:rPr>
          <w:sz w:val="28"/>
          <w:szCs w:val="24"/>
        </w:rPr>
        <w:fldChar w:fldCharType="separate"/>
      </w:r>
      <w:r>
        <w:rPr>
          <w:sz w:val="28"/>
          <w:szCs w:val="24"/>
        </w:rPr>
        <w:t>4</w:t>
      </w:r>
      <w:r>
        <w:rPr>
          <w:sz w:val="28"/>
          <w:szCs w:val="24"/>
        </w:rPr>
        <w:fldChar w:fldCharType="end"/>
      </w:r>
      <w:r>
        <w:rPr>
          <w:rFonts w:hint="default" w:ascii="Times New Roman" w:hAnsi="Times New Roman" w:eastAsia="宋体" w:cs="Times New Roman"/>
          <w:color w:val="auto"/>
          <w:sz w:val="28"/>
          <w:szCs w:val="40"/>
          <w:highlight w:val="none"/>
        </w:rPr>
        <w:fldChar w:fldCharType="end"/>
      </w:r>
    </w:p>
    <w:p>
      <w:pPr>
        <w:pStyle w:val="13"/>
        <w:tabs>
          <w:tab w:val="right" w:leader="dot" w:pos="8312"/>
        </w:tabs>
        <w:rPr>
          <w:sz w:val="28"/>
          <w:szCs w:val="24"/>
        </w:rPr>
      </w:pPr>
      <w:r>
        <w:rPr>
          <w:rFonts w:hint="default" w:ascii="Times New Roman" w:hAnsi="Times New Roman" w:eastAsia="宋体" w:cs="Times New Roman"/>
          <w:color w:val="auto"/>
          <w:sz w:val="28"/>
          <w:szCs w:val="40"/>
          <w:highlight w:val="none"/>
        </w:rPr>
        <w:fldChar w:fldCharType="begin"/>
      </w:r>
      <w:r>
        <w:rPr>
          <w:rFonts w:hint="default" w:ascii="Times New Roman" w:hAnsi="Times New Roman" w:eastAsia="宋体" w:cs="Times New Roman"/>
          <w:sz w:val="28"/>
          <w:szCs w:val="40"/>
          <w:highlight w:val="none"/>
        </w:rPr>
        <w:instrText xml:space="preserve"> HYPERLINK \l _Toc9598 </w:instrText>
      </w:r>
      <w:r>
        <w:rPr>
          <w:rFonts w:hint="default" w:ascii="Times New Roman" w:hAnsi="Times New Roman" w:eastAsia="宋体" w:cs="Times New Roman"/>
          <w:sz w:val="28"/>
          <w:szCs w:val="40"/>
          <w:highlight w:val="none"/>
        </w:rPr>
        <w:fldChar w:fldCharType="separate"/>
      </w:r>
      <w:r>
        <w:rPr>
          <w:rFonts w:hint="eastAsia" w:ascii="Times New Roman" w:hAnsi="Times New Roman" w:cs="Times New Roman"/>
          <w:bCs/>
          <w:spacing w:val="-2"/>
          <w:sz w:val="28"/>
          <w:szCs w:val="56"/>
          <w:highlight w:val="none"/>
          <w:lang w:val="en-US" w:eastAsia="zh-CN" w:bidi="ar-SA"/>
        </w:rPr>
        <w:t>第四条  区划补充方案</w:t>
      </w:r>
      <w:r>
        <w:rPr>
          <w:sz w:val="28"/>
          <w:szCs w:val="24"/>
        </w:rPr>
        <w:tab/>
      </w:r>
      <w:r>
        <w:rPr>
          <w:sz w:val="28"/>
          <w:szCs w:val="24"/>
        </w:rPr>
        <w:fldChar w:fldCharType="begin"/>
      </w:r>
      <w:r>
        <w:rPr>
          <w:sz w:val="28"/>
          <w:szCs w:val="24"/>
        </w:rPr>
        <w:instrText xml:space="preserve"> PAGEREF _Toc9598 \h </w:instrText>
      </w:r>
      <w:r>
        <w:rPr>
          <w:sz w:val="28"/>
          <w:szCs w:val="24"/>
        </w:rPr>
        <w:fldChar w:fldCharType="separate"/>
      </w:r>
      <w:r>
        <w:rPr>
          <w:sz w:val="28"/>
          <w:szCs w:val="24"/>
        </w:rPr>
        <w:t>5</w:t>
      </w:r>
      <w:r>
        <w:rPr>
          <w:sz w:val="28"/>
          <w:szCs w:val="24"/>
        </w:rPr>
        <w:fldChar w:fldCharType="end"/>
      </w:r>
      <w:r>
        <w:rPr>
          <w:rFonts w:hint="default" w:ascii="Times New Roman" w:hAnsi="Times New Roman" w:eastAsia="宋体" w:cs="Times New Roman"/>
          <w:color w:val="auto"/>
          <w:sz w:val="28"/>
          <w:szCs w:val="40"/>
          <w:highlight w:val="none"/>
        </w:rPr>
        <w:fldChar w:fldCharType="end"/>
      </w:r>
    </w:p>
    <w:p>
      <w:pPr>
        <w:pStyle w:val="13"/>
        <w:tabs>
          <w:tab w:val="right" w:leader="dot" w:pos="8312"/>
        </w:tabs>
        <w:rPr>
          <w:sz w:val="28"/>
          <w:szCs w:val="24"/>
        </w:rPr>
      </w:pPr>
      <w:r>
        <w:rPr>
          <w:rFonts w:hint="default" w:ascii="Times New Roman" w:hAnsi="Times New Roman" w:eastAsia="宋体" w:cs="Times New Roman"/>
          <w:color w:val="auto"/>
          <w:sz w:val="28"/>
          <w:szCs w:val="40"/>
          <w:highlight w:val="none"/>
        </w:rPr>
        <w:fldChar w:fldCharType="begin"/>
      </w:r>
      <w:r>
        <w:rPr>
          <w:rFonts w:hint="default" w:ascii="Times New Roman" w:hAnsi="Times New Roman" w:eastAsia="宋体" w:cs="Times New Roman"/>
          <w:sz w:val="28"/>
          <w:szCs w:val="40"/>
          <w:highlight w:val="none"/>
        </w:rPr>
        <w:instrText xml:space="preserve"> HYPERLINK \l _Toc26536 </w:instrText>
      </w:r>
      <w:r>
        <w:rPr>
          <w:rFonts w:hint="default" w:ascii="Times New Roman" w:hAnsi="Times New Roman" w:eastAsia="宋体" w:cs="Times New Roman"/>
          <w:sz w:val="28"/>
          <w:szCs w:val="40"/>
          <w:highlight w:val="none"/>
        </w:rPr>
        <w:fldChar w:fldCharType="separate"/>
      </w:r>
      <w:r>
        <w:rPr>
          <w:rFonts w:hint="eastAsia" w:ascii="Times New Roman" w:hAnsi="Times New Roman" w:cs="Times New Roman"/>
          <w:bCs/>
          <w:spacing w:val="-2"/>
          <w:sz w:val="28"/>
          <w:szCs w:val="56"/>
          <w:highlight w:val="none"/>
          <w:lang w:val="en-US" w:eastAsia="zh-CN" w:bidi="ar-SA"/>
        </w:rPr>
        <w:t>第六条  其他说明</w:t>
      </w:r>
      <w:r>
        <w:rPr>
          <w:sz w:val="28"/>
          <w:szCs w:val="24"/>
        </w:rPr>
        <w:tab/>
      </w:r>
      <w:r>
        <w:rPr>
          <w:sz w:val="28"/>
          <w:szCs w:val="24"/>
        </w:rPr>
        <w:fldChar w:fldCharType="begin"/>
      </w:r>
      <w:r>
        <w:rPr>
          <w:sz w:val="28"/>
          <w:szCs w:val="24"/>
        </w:rPr>
        <w:instrText xml:space="preserve"> PAGEREF _Toc26536 \h </w:instrText>
      </w:r>
      <w:r>
        <w:rPr>
          <w:sz w:val="28"/>
          <w:szCs w:val="24"/>
        </w:rPr>
        <w:fldChar w:fldCharType="separate"/>
      </w:r>
      <w:r>
        <w:rPr>
          <w:sz w:val="28"/>
          <w:szCs w:val="24"/>
        </w:rPr>
        <w:t>6</w:t>
      </w:r>
      <w:r>
        <w:rPr>
          <w:sz w:val="28"/>
          <w:szCs w:val="24"/>
        </w:rPr>
        <w:fldChar w:fldCharType="end"/>
      </w:r>
      <w:r>
        <w:rPr>
          <w:rFonts w:hint="default" w:ascii="Times New Roman" w:hAnsi="Times New Roman" w:eastAsia="宋体" w:cs="Times New Roman"/>
          <w:color w:val="auto"/>
          <w:sz w:val="28"/>
          <w:szCs w:val="40"/>
          <w:highlight w:val="none"/>
        </w:rPr>
        <w:fldChar w:fldCharType="end"/>
      </w:r>
    </w:p>
    <w:p>
      <w:pPr>
        <w:pStyle w:val="13"/>
        <w:tabs>
          <w:tab w:val="right" w:leader="dot" w:pos="8312"/>
        </w:tabs>
        <w:rPr>
          <w:sz w:val="28"/>
          <w:szCs w:val="24"/>
        </w:rPr>
      </w:pPr>
      <w:r>
        <w:rPr>
          <w:rFonts w:hint="default" w:ascii="Times New Roman" w:hAnsi="Times New Roman" w:eastAsia="宋体" w:cs="Times New Roman"/>
          <w:color w:val="auto"/>
          <w:sz w:val="28"/>
          <w:szCs w:val="40"/>
          <w:highlight w:val="none"/>
        </w:rPr>
        <w:fldChar w:fldCharType="begin"/>
      </w:r>
      <w:r>
        <w:rPr>
          <w:rFonts w:hint="default" w:ascii="Times New Roman" w:hAnsi="Times New Roman" w:eastAsia="宋体" w:cs="Times New Roman"/>
          <w:sz w:val="28"/>
          <w:szCs w:val="40"/>
          <w:highlight w:val="none"/>
        </w:rPr>
        <w:instrText xml:space="preserve"> HYPERLINK \l _Toc28441 </w:instrText>
      </w:r>
      <w:r>
        <w:rPr>
          <w:rFonts w:hint="default" w:ascii="Times New Roman" w:hAnsi="Times New Roman" w:eastAsia="宋体" w:cs="Times New Roman"/>
          <w:sz w:val="28"/>
          <w:szCs w:val="40"/>
          <w:highlight w:val="none"/>
        </w:rPr>
        <w:fldChar w:fldCharType="separate"/>
      </w:r>
      <w:r>
        <w:rPr>
          <w:rFonts w:hint="default" w:ascii="Times New Roman" w:hAnsi="Times New Roman" w:cs="Times New Roman"/>
          <w:bCs/>
          <w:spacing w:val="-2"/>
          <w:sz w:val="28"/>
          <w:szCs w:val="56"/>
          <w:highlight w:val="none"/>
          <w:lang w:val="en-US" w:eastAsia="zh-CN" w:bidi="ar-SA"/>
        </w:rPr>
        <w:t>第</w:t>
      </w:r>
      <w:r>
        <w:rPr>
          <w:rFonts w:hint="eastAsia" w:ascii="Times New Roman" w:hAnsi="Times New Roman" w:cs="Times New Roman"/>
          <w:bCs/>
          <w:spacing w:val="-2"/>
          <w:sz w:val="28"/>
          <w:szCs w:val="56"/>
          <w:highlight w:val="none"/>
          <w:lang w:val="en-US" w:eastAsia="zh-CN" w:bidi="ar-SA"/>
        </w:rPr>
        <w:t>七</w:t>
      </w:r>
      <w:r>
        <w:rPr>
          <w:rFonts w:hint="default" w:ascii="Times New Roman" w:hAnsi="Times New Roman" w:cs="Times New Roman"/>
          <w:bCs/>
          <w:spacing w:val="-2"/>
          <w:sz w:val="28"/>
          <w:szCs w:val="56"/>
          <w:highlight w:val="none"/>
          <w:lang w:val="en-US" w:eastAsia="zh-CN" w:bidi="ar-SA"/>
        </w:rPr>
        <w:t>条</w:t>
      </w:r>
      <w:r>
        <w:rPr>
          <w:rFonts w:hint="eastAsia" w:ascii="Times New Roman" w:hAnsi="Times New Roman" w:cs="Times New Roman"/>
          <w:bCs/>
          <w:spacing w:val="-2"/>
          <w:sz w:val="28"/>
          <w:szCs w:val="56"/>
          <w:highlight w:val="none"/>
          <w:lang w:val="en-US" w:eastAsia="zh-CN" w:bidi="ar-SA"/>
        </w:rPr>
        <w:t xml:space="preserve"> </w:t>
      </w:r>
      <w:r>
        <w:rPr>
          <w:rFonts w:hint="default" w:ascii="Times New Roman" w:hAnsi="Times New Roman" w:cs="Times New Roman"/>
          <w:bCs/>
          <w:spacing w:val="-2"/>
          <w:sz w:val="28"/>
          <w:szCs w:val="56"/>
          <w:highlight w:val="none"/>
          <w:lang w:val="en-US" w:eastAsia="zh-CN" w:bidi="ar-SA"/>
        </w:rPr>
        <w:t xml:space="preserve"> 区划说明</w:t>
      </w:r>
      <w:r>
        <w:rPr>
          <w:sz w:val="28"/>
          <w:szCs w:val="24"/>
        </w:rPr>
        <w:tab/>
      </w:r>
      <w:r>
        <w:rPr>
          <w:sz w:val="28"/>
          <w:szCs w:val="24"/>
        </w:rPr>
        <w:fldChar w:fldCharType="begin"/>
      </w:r>
      <w:r>
        <w:rPr>
          <w:sz w:val="28"/>
          <w:szCs w:val="24"/>
        </w:rPr>
        <w:instrText xml:space="preserve"> PAGEREF _Toc28441 \h </w:instrText>
      </w:r>
      <w:r>
        <w:rPr>
          <w:sz w:val="28"/>
          <w:szCs w:val="24"/>
        </w:rPr>
        <w:fldChar w:fldCharType="separate"/>
      </w:r>
      <w:r>
        <w:rPr>
          <w:sz w:val="28"/>
          <w:szCs w:val="24"/>
        </w:rPr>
        <w:t>6</w:t>
      </w:r>
      <w:r>
        <w:rPr>
          <w:sz w:val="28"/>
          <w:szCs w:val="24"/>
        </w:rPr>
        <w:fldChar w:fldCharType="end"/>
      </w:r>
      <w:r>
        <w:rPr>
          <w:rFonts w:hint="default" w:ascii="Times New Roman" w:hAnsi="Times New Roman" w:eastAsia="宋体" w:cs="Times New Roman"/>
          <w:color w:val="auto"/>
          <w:sz w:val="28"/>
          <w:szCs w:val="40"/>
          <w:highlight w:val="none"/>
        </w:rPr>
        <w:fldChar w:fldCharType="end"/>
      </w:r>
    </w:p>
    <w:p>
      <w:pPr>
        <w:pStyle w:val="13"/>
        <w:tabs>
          <w:tab w:val="right" w:leader="dot" w:pos="8312"/>
        </w:tabs>
        <w:rPr>
          <w:sz w:val="28"/>
          <w:szCs w:val="24"/>
        </w:rPr>
      </w:pPr>
      <w:r>
        <w:rPr>
          <w:rFonts w:hint="default" w:ascii="Times New Roman" w:hAnsi="Times New Roman" w:eastAsia="宋体" w:cs="Times New Roman"/>
          <w:color w:val="auto"/>
          <w:sz w:val="28"/>
          <w:szCs w:val="40"/>
          <w:highlight w:val="none"/>
        </w:rPr>
        <w:fldChar w:fldCharType="begin"/>
      </w:r>
      <w:r>
        <w:rPr>
          <w:rFonts w:hint="default" w:ascii="Times New Roman" w:hAnsi="Times New Roman" w:eastAsia="宋体" w:cs="Times New Roman"/>
          <w:sz w:val="28"/>
          <w:szCs w:val="40"/>
          <w:highlight w:val="none"/>
        </w:rPr>
        <w:instrText xml:space="preserve"> HYPERLINK \l _Toc23399 </w:instrText>
      </w:r>
      <w:r>
        <w:rPr>
          <w:rFonts w:hint="default" w:ascii="Times New Roman" w:hAnsi="Times New Roman" w:eastAsia="宋体" w:cs="Times New Roman"/>
          <w:sz w:val="28"/>
          <w:szCs w:val="40"/>
          <w:highlight w:val="none"/>
        </w:rPr>
        <w:fldChar w:fldCharType="separate"/>
      </w:r>
      <w:r>
        <w:rPr>
          <w:rFonts w:hint="eastAsia" w:ascii="Times New Roman" w:hAnsi="Times New Roman" w:cs="Times New Roman"/>
          <w:bCs/>
          <w:spacing w:val="-2"/>
          <w:sz w:val="28"/>
          <w:szCs w:val="56"/>
          <w:highlight w:val="none"/>
          <w:lang w:val="en-US" w:eastAsia="zh-CN" w:bidi="ar-SA"/>
        </w:rPr>
        <w:t>附件：</w:t>
      </w:r>
      <w:r>
        <w:rPr>
          <w:sz w:val="28"/>
          <w:szCs w:val="24"/>
        </w:rPr>
        <w:tab/>
      </w:r>
      <w:r>
        <w:rPr>
          <w:sz w:val="28"/>
          <w:szCs w:val="24"/>
        </w:rPr>
        <w:fldChar w:fldCharType="begin"/>
      </w:r>
      <w:r>
        <w:rPr>
          <w:sz w:val="28"/>
          <w:szCs w:val="24"/>
        </w:rPr>
        <w:instrText xml:space="preserve"> PAGEREF _Toc23399 \h </w:instrText>
      </w:r>
      <w:r>
        <w:rPr>
          <w:sz w:val="28"/>
          <w:szCs w:val="24"/>
        </w:rPr>
        <w:fldChar w:fldCharType="separate"/>
      </w:r>
      <w:r>
        <w:rPr>
          <w:sz w:val="28"/>
          <w:szCs w:val="24"/>
        </w:rPr>
        <w:t>7</w:t>
      </w:r>
      <w:r>
        <w:rPr>
          <w:sz w:val="28"/>
          <w:szCs w:val="24"/>
        </w:rPr>
        <w:fldChar w:fldCharType="end"/>
      </w:r>
      <w:r>
        <w:rPr>
          <w:rFonts w:hint="default" w:ascii="Times New Roman" w:hAnsi="Times New Roman" w:eastAsia="宋体" w:cs="Times New Roman"/>
          <w:color w:val="auto"/>
          <w:sz w:val="28"/>
          <w:szCs w:val="40"/>
          <w:highlight w:val="none"/>
        </w:rPr>
        <w:fldChar w:fldCharType="end"/>
      </w:r>
    </w:p>
    <w:p>
      <w:pPr>
        <w:pStyle w:val="5"/>
        <w:keepNext w:val="0"/>
        <w:keepLines w:val="0"/>
        <w:pageBreakBefore w:val="0"/>
        <w:widowControl w:val="0"/>
        <w:kinsoku/>
        <w:wordWrap/>
        <w:overflowPunct/>
        <w:topLinePunct w:val="0"/>
        <w:autoSpaceDE/>
        <w:autoSpaceDN/>
        <w:bidi w:val="0"/>
        <w:adjustRightInd/>
        <w:snapToGrid/>
        <w:spacing w:line="480" w:lineRule="auto"/>
        <w:ind w:firstLine="0"/>
        <w:textAlignment w:val="auto"/>
        <w:rPr>
          <w:rFonts w:hint="default" w:ascii="Times New Roman" w:hAnsi="Times New Roman" w:eastAsia="宋体" w:cs="Times New Roman"/>
          <w:color w:val="auto"/>
          <w:sz w:val="30"/>
          <w:szCs w:val="30"/>
          <w:highlight w:val="none"/>
        </w:rPr>
        <w:sectPr>
          <w:footerReference r:id="rId4" w:type="default"/>
          <w:pgSz w:w="11906" w:h="16838"/>
          <w:pgMar w:top="1440" w:right="1797" w:bottom="1440" w:left="1797" w:header="851" w:footer="992" w:gutter="0"/>
          <w:pgNumType w:start="1"/>
          <w:cols w:space="720" w:num="1"/>
          <w:docGrid w:type="lines" w:linePitch="312" w:charSpace="0"/>
        </w:sectPr>
      </w:pPr>
      <w:r>
        <w:rPr>
          <w:rFonts w:hint="default" w:ascii="Times New Roman" w:hAnsi="Times New Roman" w:eastAsia="宋体" w:cs="Times New Roman"/>
          <w:color w:val="auto"/>
          <w:sz w:val="28"/>
          <w:szCs w:val="40"/>
          <w:highlight w:val="none"/>
        </w:rPr>
        <w:fldChar w:fldCharType="end"/>
      </w:r>
    </w:p>
    <w:p>
      <w:pPr>
        <w:pStyle w:val="2"/>
        <w:keepNext/>
        <w:keepLines/>
        <w:pageBreakBefore w:val="0"/>
        <w:widowControl/>
        <w:kinsoku/>
        <w:wordWrap/>
        <w:overflowPunct/>
        <w:topLinePunct w:val="0"/>
        <w:autoSpaceDE/>
        <w:autoSpaceDN/>
        <w:bidi w:val="0"/>
        <w:adjustRightInd/>
        <w:snapToGrid/>
        <w:spacing w:before="0" w:beforeLines="0" w:beforeAutospacing="0" w:after="0" w:afterLines="0" w:afterAutospacing="0" w:line="540" w:lineRule="exact"/>
        <w:ind w:firstLine="0" w:firstLineChars="0"/>
        <w:jc w:val="center"/>
        <w:textAlignment w:val="auto"/>
        <w:rPr>
          <w:rFonts w:hint="eastAsia" w:ascii="Times New Roman" w:hAnsi="Times New Roman" w:cs="Times New Roman"/>
          <w:b/>
          <w:bCs/>
          <w:color w:val="auto"/>
          <w:spacing w:val="-2"/>
          <w:sz w:val="36"/>
          <w:szCs w:val="36"/>
          <w:highlight w:val="none"/>
          <w:lang w:val="en-US" w:eastAsia="zh-CN" w:bidi="ar-SA"/>
        </w:rPr>
      </w:pPr>
      <w:bookmarkStart w:id="0" w:name="_Toc12695"/>
      <w:bookmarkStart w:id="1" w:name="bookmark29"/>
      <w:bookmarkStart w:id="2" w:name="bookmark28"/>
      <w:bookmarkStart w:id="3" w:name="bookmark27"/>
      <w:r>
        <w:rPr>
          <w:rFonts w:hint="eastAsia" w:ascii="Times New Roman" w:hAnsi="Times New Roman" w:cs="Times New Roman"/>
          <w:b/>
          <w:bCs/>
          <w:color w:val="auto"/>
          <w:spacing w:val="-2"/>
          <w:sz w:val="36"/>
          <w:szCs w:val="36"/>
          <w:highlight w:val="none"/>
          <w:lang w:val="en-US" w:eastAsia="zh-CN" w:bidi="ar-SA"/>
        </w:rPr>
        <w:t>前言</w:t>
      </w:r>
      <w:bookmarkEnd w:id="0"/>
    </w:p>
    <w:p>
      <w:pPr>
        <w:rPr>
          <w:rFonts w:hint="default"/>
          <w:color w:val="auto"/>
          <w:highlight w:val="none"/>
          <w:lang w:val="en-US" w:eastAsia="zh-CN"/>
        </w:rPr>
      </w:pPr>
    </w:p>
    <w:p>
      <w:pPr>
        <w:pStyle w:val="5"/>
        <w:rPr>
          <w:rFonts w:hint="default" w:ascii="Times New Roman" w:hAnsi="Times New Roman" w:eastAsia="宋体" w:cs="Times New Roman"/>
          <w:color w:val="auto"/>
          <w:kern w:val="2"/>
          <w:sz w:val="28"/>
          <w:szCs w:val="28"/>
          <w:highlight w:val="none"/>
          <w:u w:val="none"/>
          <w:shd w:val="clear" w:color="auto" w:fill="auto"/>
          <w:lang w:val="en-US" w:eastAsia="zh-CN" w:bidi="ar-SA"/>
        </w:rPr>
      </w:pPr>
      <w:r>
        <w:rPr>
          <w:rFonts w:hint="default" w:ascii="Times New Roman" w:hAnsi="Times New Roman" w:eastAsia="宋体" w:cs="Times New Roman"/>
          <w:color w:val="auto"/>
          <w:kern w:val="2"/>
          <w:sz w:val="28"/>
          <w:szCs w:val="28"/>
          <w:highlight w:val="none"/>
          <w:u w:val="none"/>
          <w:shd w:val="clear" w:color="auto" w:fill="auto"/>
          <w:lang w:val="en-US" w:eastAsia="zh-CN" w:bidi="ar-SA"/>
        </w:rPr>
        <w:t>为贯彻执行《中华人民共和国环境保护法》《中华人民共和国环境噪声污染防治》</w:t>
      </w:r>
      <w:r>
        <w:rPr>
          <w:rFonts w:hint="eastAsia" w:ascii="Times New Roman" w:hAnsi="Times New Roman" w:cs="Times New Roman"/>
          <w:color w:val="auto"/>
          <w:kern w:val="2"/>
          <w:sz w:val="28"/>
          <w:szCs w:val="28"/>
          <w:highlight w:val="none"/>
          <w:u w:val="none"/>
          <w:shd w:val="clear" w:color="auto" w:fill="auto"/>
          <w:lang w:val="en-US" w:eastAsia="zh-CN" w:bidi="ar-SA"/>
        </w:rPr>
        <w:t>，</w:t>
      </w:r>
      <w:r>
        <w:rPr>
          <w:rFonts w:hint="default" w:ascii="Times New Roman" w:hAnsi="Times New Roman" w:eastAsia="宋体" w:cs="Times New Roman"/>
          <w:color w:val="auto"/>
          <w:kern w:val="2"/>
          <w:sz w:val="28"/>
          <w:szCs w:val="28"/>
          <w:highlight w:val="none"/>
          <w:u w:val="none"/>
          <w:shd w:val="clear" w:color="auto" w:fill="auto"/>
          <w:lang w:val="en-US" w:eastAsia="zh-CN" w:bidi="ar-SA"/>
        </w:rPr>
        <w:t>落实《声环境质量标准》(GB3096-2008)</w:t>
      </w:r>
      <w:r>
        <w:rPr>
          <w:rFonts w:hint="eastAsia" w:ascii="Times New Roman" w:hAnsi="Times New Roman" w:cs="Times New Roman"/>
          <w:color w:val="auto"/>
          <w:kern w:val="2"/>
          <w:sz w:val="28"/>
          <w:szCs w:val="28"/>
          <w:highlight w:val="none"/>
          <w:u w:val="none"/>
          <w:shd w:val="clear" w:color="auto" w:fill="auto"/>
          <w:lang w:val="en-US" w:eastAsia="zh-CN" w:bidi="ar-SA"/>
        </w:rPr>
        <w:t>，</w:t>
      </w:r>
      <w:r>
        <w:rPr>
          <w:rFonts w:hint="default" w:ascii="Times New Roman" w:hAnsi="Times New Roman" w:eastAsia="宋体" w:cs="Times New Roman"/>
          <w:color w:val="auto"/>
          <w:kern w:val="2"/>
          <w:sz w:val="28"/>
          <w:szCs w:val="28"/>
          <w:highlight w:val="none"/>
          <w:u w:val="none"/>
          <w:shd w:val="clear" w:color="auto" w:fill="auto"/>
          <w:lang w:val="en-US" w:eastAsia="zh-CN" w:bidi="ar-SA"/>
        </w:rPr>
        <w:t>改善和提高城市环境质量，维护居民生活、学习和工作场所的安静，按照《声环境功能区划分技术规范》(GB/T15190-2014)和生态环境部、省生态环境厅有关要求，结合我市实际，对</w:t>
      </w:r>
      <w:r>
        <w:rPr>
          <w:rFonts w:hint="eastAsia" w:ascii="Times New Roman" w:hAnsi="Times New Roman" w:cs="Times New Roman"/>
          <w:color w:val="auto"/>
          <w:kern w:val="2"/>
          <w:sz w:val="28"/>
          <w:szCs w:val="28"/>
          <w:highlight w:val="none"/>
          <w:u w:val="none"/>
          <w:shd w:val="clear" w:color="auto" w:fill="auto"/>
          <w:lang w:val="en-US" w:eastAsia="zh-CN" w:bidi="ar-SA"/>
        </w:rPr>
        <w:t>廊坊市中心城区</w:t>
      </w:r>
      <w:r>
        <w:rPr>
          <w:rFonts w:hint="default" w:ascii="Times New Roman" w:hAnsi="Times New Roman" w:eastAsia="宋体" w:cs="Times New Roman"/>
          <w:color w:val="auto"/>
          <w:kern w:val="2"/>
          <w:sz w:val="28"/>
          <w:szCs w:val="28"/>
          <w:highlight w:val="none"/>
          <w:u w:val="none"/>
          <w:shd w:val="clear" w:color="auto" w:fill="auto"/>
          <w:lang w:val="en-US" w:eastAsia="zh-CN" w:bidi="ar-SA"/>
        </w:rPr>
        <w:t>声环境功能区进行划分，201</w:t>
      </w:r>
      <w:r>
        <w:rPr>
          <w:rFonts w:hint="eastAsia" w:ascii="Times New Roman" w:hAnsi="Times New Roman" w:cs="Times New Roman"/>
          <w:color w:val="auto"/>
          <w:kern w:val="2"/>
          <w:sz w:val="28"/>
          <w:szCs w:val="28"/>
          <w:highlight w:val="none"/>
          <w:u w:val="none"/>
          <w:shd w:val="clear" w:color="auto" w:fill="auto"/>
          <w:lang w:val="en-US" w:eastAsia="zh-CN" w:bidi="ar-SA"/>
        </w:rPr>
        <w:t>8</w:t>
      </w:r>
      <w:r>
        <w:rPr>
          <w:rFonts w:hint="default" w:ascii="Times New Roman" w:hAnsi="Times New Roman" w:eastAsia="宋体" w:cs="Times New Roman"/>
          <w:color w:val="auto"/>
          <w:kern w:val="2"/>
          <w:sz w:val="28"/>
          <w:szCs w:val="28"/>
          <w:highlight w:val="none"/>
          <w:u w:val="none"/>
          <w:shd w:val="clear" w:color="auto" w:fill="auto"/>
          <w:lang w:val="en-US" w:eastAsia="zh-CN" w:bidi="ar-SA"/>
        </w:rPr>
        <w:t>年</w:t>
      </w:r>
      <w:r>
        <w:rPr>
          <w:rFonts w:hint="eastAsia" w:ascii="Times New Roman" w:hAnsi="Times New Roman" w:cs="Times New Roman"/>
          <w:color w:val="auto"/>
          <w:kern w:val="2"/>
          <w:sz w:val="28"/>
          <w:szCs w:val="28"/>
          <w:highlight w:val="none"/>
          <w:u w:val="none"/>
          <w:shd w:val="clear" w:color="auto" w:fill="auto"/>
          <w:lang w:val="en-US" w:eastAsia="zh-CN" w:bidi="ar-SA"/>
        </w:rPr>
        <w:t>11</w:t>
      </w:r>
      <w:r>
        <w:rPr>
          <w:rFonts w:hint="default" w:ascii="Times New Roman" w:hAnsi="Times New Roman" w:eastAsia="宋体" w:cs="Times New Roman"/>
          <w:color w:val="auto"/>
          <w:kern w:val="2"/>
          <w:sz w:val="28"/>
          <w:szCs w:val="28"/>
          <w:highlight w:val="none"/>
          <w:u w:val="none"/>
          <w:shd w:val="clear" w:color="auto" w:fill="auto"/>
          <w:lang w:val="en-US" w:eastAsia="zh-CN" w:bidi="ar-SA"/>
        </w:rPr>
        <w:t>月印发《</w:t>
      </w:r>
      <w:r>
        <w:rPr>
          <w:rFonts w:ascii="Times New Roman" w:hAnsi="Times New Roman" w:cs="Times New Roman" w:eastAsiaTheme="minorEastAsia"/>
          <w:sz w:val="28"/>
          <w:szCs w:val="28"/>
        </w:rPr>
        <w:t>廊坊市中心城区声环境功能区划分技术报告</w:t>
      </w:r>
      <w:r>
        <w:rPr>
          <w:rFonts w:hint="default" w:ascii="Times New Roman" w:hAnsi="Times New Roman" w:eastAsia="宋体" w:cs="Times New Roman"/>
          <w:color w:val="auto"/>
          <w:kern w:val="2"/>
          <w:sz w:val="28"/>
          <w:szCs w:val="28"/>
          <w:highlight w:val="none"/>
          <w:u w:val="none"/>
          <w:shd w:val="clear" w:color="auto" w:fill="auto"/>
          <w:lang w:val="en-US" w:eastAsia="zh-CN" w:bidi="ar-SA"/>
        </w:rPr>
        <w:t>》(以下简称</w:t>
      </w:r>
      <w:r>
        <w:rPr>
          <w:rFonts w:hint="eastAsia" w:ascii="Times New Roman" w:hAnsi="Times New Roman" w:cs="Times New Roman"/>
          <w:color w:val="auto"/>
          <w:kern w:val="2"/>
          <w:sz w:val="28"/>
          <w:szCs w:val="28"/>
          <w:highlight w:val="none"/>
          <w:u w:val="none"/>
          <w:shd w:val="clear" w:color="auto" w:fill="auto"/>
          <w:lang w:val="en-US" w:eastAsia="zh-CN" w:bidi="ar-SA"/>
        </w:rPr>
        <w:t>《技术报告》</w:t>
      </w:r>
      <w:r>
        <w:rPr>
          <w:rFonts w:hint="default" w:ascii="Times New Roman" w:hAnsi="Times New Roman" w:eastAsia="宋体" w:cs="Times New Roman"/>
          <w:color w:val="auto"/>
          <w:kern w:val="2"/>
          <w:sz w:val="28"/>
          <w:szCs w:val="28"/>
          <w:highlight w:val="none"/>
          <w:u w:val="none"/>
          <w:shd w:val="clear" w:color="auto" w:fill="auto"/>
          <w:lang w:val="en-US" w:eastAsia="zh-CN" w:bidi="ar-SA"/>
        </w:rPr>
        <w:t>)。</w:t>
      </w:r>
    </w:p>
    <w:p>
      <w:pPr>
        <w:pStyle w:val="5"/>
        <w:rPr>
          <w:rFonts w:hint="default" w:ascii="Times New Roman" w:hAnsi="Times New Roman" w:eastAsia="宋体" w:cs="Times New Roman"/>
          <w:color w:val="auto"/>
          <w:kern w:val="2"/>
          <w:sz w:val="28"/>
          <w:szCs w:val="28"/>
          <w:highlight w:val="none"/>
          <w:u w:val="none"/>
          <w:shd w:val="clear" w:color="auto" w:fill="auto"/>
          <w:lang w:val="en-US" w:eastAsia="zh-CN" w:bidi="ar-SA"/>
        </w:rPr>
      </w:pPr>
      <w:r>
        <w:rPr>
          <w:rFonts w:hint="default" w:ascii="Times New Roman" w:hAnsi="Times New Roman" w:eastAsia="宋体" w:cs="Times New Roman"/>
          <w:color w:val="auto"/>
          <w:kern w:val="2"/>
          <w:sz w:val="28"/>
          <w:szCs w:val="28"/>
          <w:highlight w:val="none"/>
          <w:u w:val="none"/>
          <w:shd w:val="clear" w:color="auto" w:fill="auto"/>
          <w:lang w:val="en-US" w:eastAsia="zh-CN" w:bidi="ar-SA"/>
        </w:rPr>
        <w:t>根据《“十四五”噪声污染防治行动计划》，为进一步加强和规范声环境功能区划分管理，提高声环境功能区划分质量，我市按照河北省生态环境厅《关于做好声环境功能区划分情况评估工作的通知》(冀环办字函[2023]101号)要求，开展了</w:t>
      </w:r>
      <w:r>
        <w:rPr>
          <w:rFonts w:hint="eastAsia" w:ascii="Times New Roman" w:hAnsi="Times New Roman" w:cs="Times New Roman"/>
          <w:color w:val="auto"/>
          <w:kern w:val="2"/>
          <w:sz w:val="28"/>
          <w:szCs w:val="28"/>
          <w:highlight w:val="none"/>
          <w:u w:val="none"/>
          <w:shd w:val="clear" w:color="auto" w:fill="auto"/>
          <w:lang w:val="en-US" w:eastAsia="zh-CN" w:bidi="ar-SA"/>
        </w:rPr>
        <w:t>《技术报告》</w:t>
      </w:r>
      <w:r>
        <w:rPr>
          <w:rFonts w:hint="default" w:ascii="Times New Roman" w:hAnsi="Times New Roman" w:eastAsia="宋体" w:cs="Times New Roman"/>
          <w:color w:val="auto"/>
          <w:kern w:val="2"/>
          <w:sz w:val="28"/>
          <w:szCs w:val="28"/>
          <w:highlight w:val="none"/>
          <w:u w:val="none"/>
          <w:shd w:val="clear" w:color="auto" w:fill="auto"/>
          <w:lang w:val="en-US" w:eastAsia="zh-CN" w:bidi="ar-SA"/>
        </w:rPr>
        <w:t>评估并对发现的问题进行整改，制定本补充方案，对原</w:t>
      </w:r>
      <w:r>
        <w:rPr>
          <w:rFonts w:hint="eastAsia" w:ascii="Times New Roman" w:hAnsi="Times New Roman" w:cs="Times New Roman"/>
          <w:color w:val="auto"/>
          <w:kern w:val="2"/>
          <w:sz w:val="28"/>
          <w:szCs w:val="28"/>
          <w:highlight w:val="none"/>
          <w:u w:val="none"/>
          <w:shd w:val="clear" w:color="auto" w:fill="auto"/>
          <w:lang w:val="en-US" w:eastAsia="zh-CN" w:bidi="ar-SA"/>
        </w:rPr>
        <w:t>《技术报告》</w:t>
      </w:r>
      <w:r>
        <w:rPr>
          <w:rFonts w:hint="default" w:ascii="Times New Roman" w:hAnsi="Times New Roman" w:eastAsia="宋体" w:cs="Times New Roman"/>
          <w:color w:val="auto"/>
          <w:kern w:val="2"/>
          <w:sz w:val="28"/>
          <w:szCs w:val="28"/>
          <w:highlight w:val="none"/>
          <w:u w:val="none"/>
          <w:shd w:val="clear" w:color="auto" w:fill="auto"/>
          <w:lang w:val="en-US" w:eastAsia="zh-CN" w:bidi="ar-SA"/>
        </w:rPr>
        <w:t>进行补充修订。</w:t>
      </w:r>
    </w:p>
    <w:p>
      <w:pPr>
        <w:pStyle w:val="5"/>
        <w:rPr>
          <w:rFonts w:hint="default" w:ascii="Times New Roman" w:hAnsi="Times New Roman" w:eastAsia="宋体" w:cs="Times New Roman"/>
          <w:color w:val="auto"/>
          <w:kern w:val="2"/>
          <w:sz w:val="28"/>
          <w:szCs w:val="28"/>
          <w:highlight w:val="none"/>
          <w:u w:val="none"/>
          <w:shd w:val="clear" w:color="auto" w:fill="auto"/>
          <w:lang w:val="en-US" w:eastAsia="zh-CN" w:bidi="ar-SA"/>
        </w:rPr>
      </w:pPr>
    </w:p>
    <w:p>
      <w:pPr>
        <w:pStyle w:val="4"/>
        <w:rPr>
          <w:rFonts w:hint="default"/>
          <w:lang w:val="en-US" w:eastAsia="zh-CN"/>
        </w:rPr>
      </w:pPr>
      <w:bookmarkStart w:id="12" w:name="_GoBack"/>
      <w:bookmarkEnd w:id="12"/>
    </w:p>
    <w:p>
      <w:pPr>
        <w:pStyle w:val="5"/>
        <w:rPr>
          <w:rFonts w:hint="default" w:ascii="Times New Roman" w:hAnsi="Times New Roman" w:eastAsia="宋体" w:cs="Times New Roman"/>
          <w:color w:val="auto"/>
          <w:kern w:val="2"/>
          <w:sz w:val="28"/>
          <w:szCs w:val="28"/>
          <w:highlight w:val="none"/>
          <w:u w:val="none"/>
          <w:shd w:val="clear" w:color="auto" w:fill="auto"/>
          <w:lang w:val="en-US" w:eastAsia="zh-CN" w:bidi="ar-SA"/>
        </w:rPr>
      </w:pPr>
    </w:p>
    <w:p>
      <w:pPr>
        <w:pStyle w:val="5"/>
        <w:rPr>
          <w:rFonts w:hint="default" w:ascii="Times New Roman" w:hAnsi="Times New Roman" w:eastAsia="宋体" w:cs="Times New Roman"/>
          <w:color w:val="auto"/>
          <w:kern w:val="2"/>
          <w:sz w:val="28"/>
          <w:szCs w:val="28"/>
          <w:highlight w:val="none"/>
          <w:u w:val="none"/>
          <w:shd w:val="clear" w:color="auto" w:fill="auto"/>
          <w:lang w:val="en-US" w:eastAsia="zh-CN" w:bidi="ar-SA"/>
        </w:rPr>
      </w:pPr>
    </w:p>
    <w:p>
      <w:pPr>
        <w:pStyle w:val="5"/>
        <w:rPr>
          <w:rFonts w:hint="default" w:ascii="Times New Roman" w:hAnsi="Times New Roman" w:eastAsia="宋体" w:cs="Times New Roman"/>
          <w:color w:val="auto"/>
          <w:kern w:val="2"/>
          <w:sz w:val="28"/>
          <w:szCs w:val="28"/>
          <w:highlight w:val="none"/>
          <w:u w:val="none"/>
          <w:shd w:val="clear" w:color="auto" w:fill="auto"/>
          <w:lang w:val="en-US" w:eastAsia="zh-CN" w:bidi="ar-SA"/>
        </w:rPr>
      </w:pPr>
    </w:p>
    <w:p>
      <w:pPr>
        <w:pStyle w:val="5"/>
        <w:rPr>
          <w:rFonts w:hint="default" w:ascii="Times New Roman" w:hAnsi="Times New Roman" w:eastAsia="宋体" w:cs="Times New Roman"/>
          <w:color w:val="auto"/>
          <w:kern w:val="2"/>
          <w:sz w:val="28"/>
          <w:szCs w:val="28"/>
          <w:highlight w:val="none"/>
          <w:u w:val="none"/>
          <w:shd w:val="clear" w:color="auto" w:fill="auto"/>
          <w:lang w:val="en-US" w:eastAsia="zh-CN" w:bidi="ar-SA"/>
        </w:rPr>
      </w:pPr>
    </w:p>
    <w:p>
      <w:pPr>
        <w:pStyle w:val="5"/>
        <w:rPr>
          <w:rFonts w:hint="default" w:ascii="Times New Roman" w:hAnsi="Times New Roman" w:eastAsia="宋体" w:cs="Times New Roman"/>
          <w:color w:val="auto"/>
          <w:kern w:val="2"/>
          <w:sz w:val="28"/>
          <w:szCs w:val="28"/>
          <w:highlight w:val="none"/>
          <w:u w:val="none"/>
          <w:shd w:val="clear" w:color="auto" w:fill="auto"/>
          <w:lang w:val="en-US" w:eastAsia="zh-CN" w:bidi="ar-SA"/>
        </w:rPr>
      </w:pPr>
    </w:p>
    <w:p>
      <w:pPr>
        <w:pStyle w:val="2"/>
        <w:keepNext/>
        <w:keepLines/>
        <w:pageBreakBefore w:val="0"/>
        <w:widowControl/>
        <w:kinsoku/>
        <w:wordWrap/>
        <w:overflowPunct/>
        <w:topLinePunct w:val="0"/>
        <w:autoSpaceDE/>
        <w:autoSpaceDN/>
        <w:bidi w:val="0"/>
        <w:adjustRightInd/>
        <w:snapToGrid/>
        <w:spacing w:before="0" w:beforeLines="0" w:beforeAutospacing="0" w:after="0" w:afterLines="0" w:afterAutospacing="0" w:line="540" w:lineRule="exact"/>
        <w:ind w:firstLine="0" w:firstLineChars="0"/>
        <w:jc w:val="left"/>
        <w:textAlignment w:val="auto"/>
        <w:rPr>
          <w:rFonts w:hint="eastAsia" w:ascii="Times New Roman" w:hAnsi="Times New Roman" w:cs="Times New Roman"/>
          <w:b/>
          <w:bCs/>
          <w:color w:val="auto"/>
          <w:spacing w:val="-2"/>
          <w:szCs w:val="44"/>
          <w:highlight w:val="none"/>
          <w:lang w:val="en-US" w:eastAsia="zh-CN" w:bidi="ar-SA"/>
        </w:rPr>
      </w:pPr>
      <w:bookmarkStart w:id="4" w:name="_Toc6646"/>
    </w:p>
    <w:p>
      <w:pPr>
        <w:pStyle w:val="2"/>
        <w:keepNext/>
        <w:keepLines/>
        <w:pageBreakBefore w:val="0"/>
        <w:widowControl/>
        <w:kinsoku/>
        <w:wordWrap/>
        <w:overflowPunct/>
        <w:topLinePunct w:val="0"/>
        <w:autoSpaceDE/>
        <w:autoSpaceDN/>
        <w:bidi w:val="0"/>
        <w:adjustRightInd/>
        <w:snapToGrid/>
        <w:spacing w:before="0" w:beforeLines="0" w:beforeAutospacing="0" w:after="0" w:afterLines="0" w:afterAutospacing="0" w:line="540" w:lineRule="exact"/>
        <w:ind w:firstLine="0" w:firstLineChars="0"/>
        <w:jc w:val="left"/>
        <w:textAlignment w:val="auto"/>
        <w:rPr>
          <w:rFonts w:hint="default" w:ascii="Times New Roman" w:hAnsi="Times New Roman" w:eastAsia="宋体" w:cs="Times New Roman"/>
          <w:b/>
          <w:bCs/>
          <w:color w:val="auto"/>
          <w:spacing w:val="-2"/>
          <w:szCs w:val="44"/>
          <w:highlight w:val="none"/>
          <w:lang w:val="en-US" w:eastAsia="zh-CN" w:bidi="ar-SA"/>
        </w:rPr>
      </w:pPr>
      <w:r>
        <w:rPr>
          <w:rFonts w:hint="eastAsia" w:ascii="Times New Roman" w:hAnsi="Times New Roman" w:cs="Times New Roman"/>
          <w:b/>
          <w:bCs/>
          <w:color w:val="auto"/>
          <w:spacing w:val="-2"/>
          <w:szCs w:val="44"/>
          <w:highlight w:val="none"/>
          <w:lang w:val="en-US" w:eastAsia="zh-CN" w:bidi="ar-SA"/>
        </w:rPr>
        <w:t>第一条  划分依据</w:t>
      </w:r>
      <w:bookmarkEnd w:id="4"/>
    </w:p>
    <w:bookmarkEnd w:id="1"/>
    <w:bookmarkEnd w:id="2"/>
    <w:bookmarkEnd w:id="3"/>
    <w:p>
      <w:pPr>
        <w:pageBreakBefore w:val="0"/>
        <w:widowControl w:val="0"/>
        <w:tabs>
          <w:tab w:val="left" w:pos="0"/>
          <w:tab w:val="left" w:pos="600"/>
        </w:tabs>
        <w:kinsoku/>
        <w:wordWrap/>
        <w:overflowPunct/>
        <w:topLinePunct w:val="0"/>
        <w:autoSpaceDE/>
        <w:autoSpaceDN/>
        <w:bidi w:val="0"/>
        <w:adjustRightInd/>
        <w:snapToGrid/>
        <w:spacing w:line="540" w:lineRule="exact"/>
        <w:ind w:left="0" w:right="0" w:firstLine="560" w:firstLineChars="200"/>
        <w:textAlignment w:val="auto"/>
        <w:rPr>
          <w:rFonts w:hint="eastAsia" w:ascii="Times New Roman" w:hAnsi="Times New Roman" w:eastAsia="宋体" w:cs="Times New Roman"/>
          <w:color w:val="auto"/>
          <w:kern w:val="2"/>
          <w:sz w:val="28"/>
          <w:szCs w:val="28"/>
          <w:highlight w:val="none"/>
          <w:u w:val="none"/>
          <w:shd w:val="clear" w:color="auto" w:fill="auto"/>
          <w:lang w:val="en-US" w:eastAsia="zh-CN" w:bidi="ar-SA"/>
        </w:rPr>
      </w:pPr>
      <w:bookmarkStart w:id="5" w:name="_Toc14658"/>
      <w:r>
        <w:rPr>
          <w:rFonts w:hint="eastAsia" w:ascii="Times New Roman" w:hAnsi="Times New Roman" w:cs="Times New Roman"/>
          <w:color w:val="auto"/>
          <w:kern w:val="2"/>
          <w:sz w:val="28"/>
          <w:szCs w:val="28"/>
          <w:highlight w:val="none"/>
          <w:u w:val="none"/>
          <w:shd w:val="clear" w:color="auto" w:fill="auto"/>
          <w:lang w:val="en-US" w:eastAsia="zh-CN" w:bidi="ar-SA"/>
        </w:rPr>
        <w:t>（1）</w:t>
      </w:r>
      <w:r>
        <w:rPr>
          <w:rFonts w:hint="eastAsia" w:ascii="Times New Roman" w:hAnsi="Times New Roman" w:eastAsia="宋体" w:cs="Times New Roman"/>
          <w:color w:val="auto"/>
          <w:kern w:val="2"/>
          <w:sz w:val="28"/>
          <w:szCs w:val="28"/>
          <w:highlight w:val="none"/>
          <w:u w:val="none"/>
          <w:shd w:val="clear" w:color="auto" w:fill="auto"/>
          <w:lang w:val="en-US" w:eastAsia="zh-CN" w:bidi="ar-SA"/>
        </w:rPr>
        <w:t>《声环境功能区划分技术规范》(GB/T15190-2014)</w:t>
      </w:r>
      <w:r>
        <w:rPr>
          <w:rFonts w:hint="eastAsia" w:ascii="Times New Roman" w:hAnsi="Times New Roman" w:cs="Times New Roman"/>
          <w:color w:val="auto"/>
          <w:kern w:val="2"/>
          <w:sz w:val="28"/>
          <w:szCs w:val="28"/>
          <w:highlight w:val="none"/>
          <w:u w:val="none"/>
          <w:shd w:val="clear" w:color="auto" w:fill="auto"/>
          <w:lang w:val="en-US" w:eastAsia="zh-CN" w:bidi="ar-SA"/>
        </w:rPr>
        <w:t>；</w:t>
      </w:r>
    </w:p>
    <w:p>
      <w:pPr>
        <w:pageBreakBefore w:val="0"/>
        <w:widowControl w:val="0"/>
        <w:tabs>
          <w:tab w:val="left" w:pos="0"/>
          <w:tab w:val="left" w:pos="600"/>
        </w:tabs>
        <w:kinsoku/>
        <w:wordWrap/>
        <w:overflowPunct/>
        <w:topLinePunct w:val="0"/>
        <w:autoSpaceDE/>
        <w:autoSpaceDN/>
        <w:bidi w:val="0"/>
        <w:adjustRightInd/>
        <w:snapToGrid/>
        <w:spacing w:line="540" w:lineRule="exact"/>
        <w:ind w:left="0" w:right="0" w:firstLine="560" w:firstLineChars="200"/>
        <w:textAlignment w:val="auto"/>
        <w:rPr>
          <w:rFonts w:hint="eastAsia" w:ascii="Times New Roman" w:hAnsi="Times New Roman" w:eastAsia="宋体" w:cs="Times New Roman"/>
          <w:color w:val="auto"/>
          <w:kern w:val="2"/>
          <w:sz w:val="28"/>
          <w:szCs w:val="28"/>
          <w:highlight w:val="none"/>
          <w:u w:val="none"/>
          <w:shd w:val="clear" w:color="auto" w:fill="auto"/>
          <w:lang w:val="en-US" w:eastAsia="zh-CN" w:bidi="ar-SA"/>
        </w:rPr>
      </w:pPr>
      <w:r>
        <w:rPr>
          <w:rFonts w:hint="eastAsia" w:ascii="Times New Roman" w:hAnsi="Times New Roman" w:cs="Times New Roman"/>
          <w:color w:val="auto"/>
          <w:kern w:val="2"/>
          <w:sz w:val="28"/>
          <w:szCs w:val="28"/>
          <w:highlight w:val="none"/>
          <w:u w:val="none"/>
          <w:shd w:val="clear" w:color="auto" w:fill="auto"/>
          <w:lang w:val="en-US" w:eastAsia="zh-CN" w:bidi="ar-SA"/>
        </w:rPr>
        <w:t>（2）</w:t>
      </w:r>
      <w:r>
        <w:rPr>
          <w:rFonts w:hint="eastAsia" w:ascii="Times New Roman" w:hAnsi="Times New Roman" w:eastAsia="宋体" w:cs="Times New Roman"/>
          <w:color w:val="auto"/>
          <w:kern w:val="2"/>
          <w:sz w:val="28"/>
          <w:szCs w:val="28"/>
          <w:highlight w:val="none"/>
          <w:u w:val="none"/>
          <w:shd w:val="clear" w:color="auto" w:fill="auto"/>
          <w:lang w:val="en-US" w:eastAsia="zh-CN" w:bidi="ar-SA"/>
        </w:rPr>
        <w:t>《声环境质量标准》(GB3096-2008)</w:t>
      </w:r>
      <w:r>
        <w:rPr>
          <w:rFonts w:hint="eastAsia" w:ascii="Times New Roman" w:hAnsi="Times New Roman" w:cs="Times New Roman"/>
          <w:color w:val="auto"/>
          <w:kern w:val="2"/>
          <w:sz w:val="28"/>
          <w:szCs w:val="28"/>
          <w:highlight w:val="none"/>
          <w:u w:val="none"/>
          <w:shd w:val="clear" w:color="auto" w:fill="auto"/>
          <w:lang w:val="en-US" w:eastAsia="zh-CN" w:bidi="ar-SA"/>
        </w:rPr>
        <w:t>；</w:t>
      </w:r>
    </w:p>
    <w:p>
      <w:pPr>
        <w:pageBreakBefore w:val="0"/>
        <w:widowControl w:val="0"/>
        <w:tabs>
          <w:tab w:val="left" w:pos="0"/>
          <w:tab w:val="left" w:pos="600"/>
        </w:tabs>
        <w:kinsoku/>
        <w:wordWrap/>
        <w:overflowPunct/>
        <w:topLinePunct w:val="0"/>
        <w:autoSpaceDE/>
        <w:autoSpaceDN/>
        <w:bidi w:val="0"/>
        <w:adjustRightInd/>
        <w:snapToGrid/>
        <w:spacing w:line="540" w:lineRule="exact"/>
        <w:ind w:left="0" w:right="0" w:firstLine="560" w:firstLineChars="200"/>
        <w:textAlignment w:val="auto"/>
        <w:rPr>
          <w:rFonts w:hint="eastAsia" w:ascii="Times New Roman" w:hAnsi="Times New Roman" w:eastAsia="宋体" w:cs="Times New Roman"/>
          <w:color w:val="auto"/>
          <w:kern w:val="2"/>
          <w:sz w:val="28"/>
          <w:szCs w:val="28"/>
          <w:highlight w:val="none"/>
          <w:u w:val="none"/>
          <w:shd w:val="clear" w:color="auto" w:fill="auto"/>
          <w:lang w:val="en-US" w:eastAsia="zh-CN" w:bidi="ar-SA"/>
        </w:rPr>
      </w:pPr>
      <w:r>
        <w:rPr>
          <w:rFonts w:hint="eastAsia" w:ascii="Times New Roman" w:hAnsi="Times New Roman" w:cs="Times New Roman"/>
          <w:color w:val="auto"/>
          <w:kern w:val="2"/>
          <w:sz w:val="28"/>
          <w:szCs w:val="28"/>
          <w:highlight w:val="none"/>
          <w:u w:val="none"/>
          <w:shd w:val="clear" w:color="auto" w:fill="auto"/>
          <w:lang w:val="en-US" w:eastAsia="zh-CN" w:bidi="ar-SA"/>
        </w:rPr>
        <w:t>（3）</w:t>
      </w:r>
      <w:r>
        <w:rPr>
          <w:rFonts w:hint="eastAsia" w:ascii="Times New Roman" w:hAnsi="Times New Roman" w:eastAsia="宋体" w:cs="Times New Roman"/>
          <w:color w:val="auto"/>
          <w:kern w:val="2"/>
          <w:sz w:val="28"/>
          <w:szCs w:val="28"/>
          <w:highlight w:val="none"/>
          <w:u w:val="none"/>
          <w:shd w:val="clear" w:color="auto" w:fill="auto"/>
          <w:lang w:val="en-US" w:eastAsia="zh-CN" w:bidi="ar-SA"/>
        </w:rPr>
        <w:t>《声学、机动车定置噪声测量方法》(GB/T14365-93)</w:t>
      </w:r>
      <w:r>
        <w:rPr>
          <w:rFonts w:hint="eastAsia" w:ascii="Times New Roman" w:hAnsi="Times New Roman" w:cs="Times New Roman"/>
          <w:color w:val="auto"/>
          <w:kern w:val="2"/>
          <w:sz w:val="28"/>
          <w:szCs w:val="28"/>
          <w:highlight w:val="none"/>
          <w:u w:val="none"/>
          <w:shd w:val="clear" w:color="auto" w:fill="auto"/>
          <w:lang w:val="en-US" w:eastAsia="zh-CN" w:bidi="ar-SA"/>
        </w:rPr>
        <w:t>；</w:t>
      </w:r>
    </w:p>
    <w:p>
      <w:pPr>
        <w:pageBreakBefore w:val="0"/>
        <w:widowControl w:val="0"/>
        <w:tabs>
          <w:tab w:val="left" w:pos="0"/>
          <w:tab w:val="left" w:pos="600"/>
        </w:tabs>
        <w:kinsoku/>
        <w:wordWrap/>
        <w:overflowPunct/>
        <w:topLinePunct w:val="0"/>
        <w:autoSpaceDE/>
        <w:autoSpaceDN/>
        <w:bidi w:val="0"/>
        <w:adjustRightInd/>
        <w:snapToGrid/>
        <w:spacing w:line="540" w:lineRule="exact"/>
        <w:ind w:left="0" w:right="0" w:firstLine="560" w:firstLineChars="200"/>
        <w:textAlignment w:val="auto"/>
        <w:rPr>
          <w:rFonts w:hint="eastAsia" w:ascii="Times New Roman" w:hAnsi="Times New Roman" w:eastAsia="宋体" w:cs="Times New Roman"/>
          <w:color w:val="auto"/>
          <w:kern w:val="2"/>
          <w:sz w:val="28"/>
          <w:szCs w:val="28"/>
          <w:highlight w:val="none"/>
          <w:u w:val="none"/>
          <w:shd w:val="clear" w:color="auto" w:fill="auto"/>
          <w:lang w:val="en-US" w:eastAsia="zh-CN" w:bidi="ar-SA"/>
        </w:rPr>
      </w:pPr>
      <w:r>
        <w:rPr>
          <w:rFonts w:hint="eastAsia" w:ascii="Times New Roman" w:hAnsi="Times New Roman" w:cs="Times New Roman"/>
          <w:color w:val="auto"/>
          <w:kern w:val="2"/>
          <w:sz w:val="28"/>
          <w:szCs w:val="28"/>
          <w:highlight w:val="none"/>
          <w:u w:val="none"/>
          <w:shd w:val="clear" w:color="auto" w:fill="auto"/>
          <w:lang w:val="en-US" w:eastAsia="zh-CN" w:bidi="ar-SA"/>
        </w:rPr>
        <w:t>（4）</w:t>
      </w:r>
      <w:r>
        <w:rPr>
          <w:rFonts w:hint="eastAsia" w:ascii="Times New Roman" w:hAnsi="Times New Roman" w:eastAsia="宋体" w:cs="Times New Roman"/>
          <w:color w:val="auto"/>
          <w:kern w:val="2"/>
          <w:sz w:val="28"/>
          <w:szCs w:val="28"/>
          <w:highlight w:val="none"/>
          <w:u w:val="none"/>
          <w:shd w:val="clear" w:color="auto" w:fill="auto"/>
          <w:lang w:val="en-US" w:eastAsia="zh-CN" w:bidi="ar-SA"/>
        </w:rPr>
        <w:t>《铁路边界噪声限值及其测量方法》(GB/T12525-90)</w:t>
      </w:r>
      <w:r>
        <w:rPr>
          <w:rFonts w:hint="eastAsia" w:ascii="Times New Roman" w:hAnsi="Times New Roman" w:cs="Times New Roman"/>
          <w:color w:val="auto"/>
          <w:kern w:val="2"/>
          <w:sz w:val="28"/>
          <w:szCs w:val="28"/>
          <w:highlight w:val="none"/>
          <w:u w:val="none"/>
          <w:shd w:val="clear" w:color="auto" w:fill="auto"/>
          <w:lang w:val="en-US" w:eastAsia="zh-CN" w:bidi="ar-SA"/>
        </w:rPr>
        <w:t>；</w:t>
      </w:r>
    </w:p>
    <w:p>
      <w:pPr>
        <w:pageBreakBefore w:val="0"/>
        <w:widowControl w:val="0"/>
        <w:tabs>
          <w:tab w:val="left" w:pos="0"/>
          <w:tab w:val="left" w:pos="600"/>
        </w:tabs>
        <w:kinsoku/>
        <w:wordWrap/>
        <w:overflowPunct/>
        <w:topLinePunct w:val="0"/>
        <w:autoSpaceDE/>
        <w:autoSpaceDN/>
        <w:bidi w:val="0"/>
        <w:adjustRightInd/>
        <w:snapToGrid/>
        <w:spacing w:line="540" w:lineRule="exact"/>
        <w:ind w:left="0" w:right="0" w:firstLine="560" w:firstLineChars="200"/>
        <w:textAlignment w:val="auto"/>
        <w:rPr>
          <w:rFonts w:hint="eastAsia" w:ascii="Times New Roman" w:hAnsi="Times New Roman" w:eastAsia="宋体" w:cs="Times New Roman"/>
          <w:color w:val="auto"/>
          <w:kern w:val="2"/>
          <w:sz w:val="28"/>
          <w:szCs w:val="28"/>
          <w:highlight w:val="none"/>
          <w:u w:val="none"/>
          <w:shd w:val="clear" w:color="auto" w:fill="auto"/>
          <w:lang w:val="en-US" w:eastAsia="zh-CN" w:bidi="ar-SA"/>
        </w:rPr>
      </w:pPr>
      <w:r>
        <w:rPr>
          <w:rFonts w:hint="eastAsia" w:ascii="Times New Roman" w:hAnsi="Times New Roman" w:cs="Times New Roman"/>
          <w:color w:val="auto"/>
          <w:kern w:val="2"/>
          <w:sz w:val="28"/>
          <w:szCs w:val="28"/>
          <w:highlight w:val="none"/>
          <w:u w:val="none"/>
          <w:shd w:val="clear" w:color="auto" w:fill="auto"/>
          <w:lang w:val="en-US" w:eastAsia="zh-CN" w:bidi="ar-SA"/>
        </w:rPr>
        <w:t>（5）</w:t>
      </w:r>
      <w:r>
        <w:rPr>
          <w:rFonts w:hint="eastAsia" w:ascii="Times New Roman" w:hAnsi="Times New Roman" w:eastAsia="宋体" w:cs="Times New Roman"/>
          <w:color w:val="auto"/>
          <w:kern w:val="2"/>
          <w:sz w:val="28"/>
          <w:szCs w:val="28"/>
          <w:highlight w:val="none"/>
          <w:u w:val="none"/>
          <w:shd w:val="clear" w:color="auto" w:fill="auto"/>
          <w:lang w:val="en-US" w:eastAsia="zh-CN" w:bidi="ar-SA"/>
        </w:rPr>
        <w:t>《社会生活环境噪声排放标准》(GB22337-2008)</w:t>
      </w:r>
      <w:r>
        <w:rPr>
          <w:rFonts w:hint="eastAsia" w:ascii="Times New Roman" w:hAnsi="Times New Roman" w:cs="Times New Roman"/>
          <w:color w:val="auto"/>
          <w:kern w:val="2"/>
          <w:sz w:val="28"/>
          <w:szCs w:val="28"/>
          <w:highlight w:val="none"/>
          <w:u w:val="none"/>
          <w:shd w:val="clear" w:color="auto" w:fill="auto"/>
          <w:lang w:val="en-US" w:eastAsia="zh-CN" w:bidi="ar-SA"/>
        </w:rPr>
        <w:t>；</w:t>
      </w:r>
    </w:p>
    <w:p>
      <w:pPr>
        <w:pageBreakBefore w:val="0"/>
        <w:widowControl w:val="0"/>
        <w:tabs>
          <w:tab w:val="left" w:pos="0"/>
          <w:tab w:val="left" w:pos="600"/>
        </w:tabs>
        <w:kinsoku/>
        <w:wordWrap/>
        <w:overflowPunct/>
        <w:topLinePunct w:val="0"/>
        <w:autoSpaceDE/>
        <w:autoSpaceDN/>
        <w:bidi w:val="0"/>
        <w:adjustRightInd/>
        <w:snapToGrid/>
        <w:spacing w:line="540" w:lineRule="exact"/>
        <w:ind w:left="0" w:right="0" w:firstLine="560" w:firstLineChars="200"/>
        <w:textAlignment w:val="auto"/>
        <w:rPr>
          <w:rFonts w:hint="eastAsia" w:ascii="Times New Roman" w:hAnsi="Times New Roman" w:eastAsia="宋体" w:cs="Times New Roman"/>
          <w:color w:val="auto"/>
          <w:kern w:val="2"/>
          <w:sz w:val="28"/>
          <w:szCs w:val="28"/>
          <w:highlight w:val="none"/>
          <w:u w:val="none"/>
          <w:shd w:val="clear" w:color="auto" w:fill="auto"/>
          <w:lang w:val="en-US" w:eastAsia="zh-CN" w:bidi="ar-SA"/>
        </w:rPr>
      </w:pPr>
      <w:r>
        <w:rPr>
          <w:rFonts w:hint="eastAsia" w:ascii="Times New Roman" w:hAnsi="Times New Roman" w:cs="Times New Roman"/>
          <w:color w:val="auto"/>
          <w:kern w:val="2"/>
          <w:sz w:val="28"/>
          <w:szCs w:val="28"/>
          <w:highlight w:val="none"/>
          <w:u w:val="none"/>
          <w:shd w:val="clear" w:color="auto" w:fill="auto"/>
          <w:lang w:val="en-US" w:eastAsia="zh-CN" w:bidi="ar-SA"/>
        </w:rPr>
        <w:t>（6）</w:t>
      </w:r>
      <w:r>
        <w:rPr>
          <w:rFonts w:hint="eastAsia" w:ascii="Times New Roman" w:hAnsi="Times New Roman" w:eastAsia="宋体" w:cs="Times New Roman"/>
          <w:color w:val="auto"/>
          <w:kern w:val="2"/>
          <w:sz w:val="28"/>
          <w:szCs w:val="28"/>
          <w:highlight w:val="none"/>
          <w:u w:val="none"/>
          <w:shd w:val="clear" w:color="auto" w:fill="auto"/>
          <w:lang w:val="en-US" w:eastAsia="zh-CN" w:bidi="ar-SA"/>
        </w:rPr>
        <w:t>《工业企业厂界环境噪声排放标准》(GB12348-2008)</w:t>
      </w:r>
      <w:r>
        <w:rPr>
          <w:rFonts w:hint="eastAsia" w:ascii="Times New Roman" w:hAnsi="Times New Roman" w:cs="Times New Roman"/>
          <w:color w:val="auto"/>
          <w:kern w:val="2"/>
          <w:sz w:val="28"/>
          <w:szCs w:val="28"/>
          <w:highlight w:val="none"/>
          <w:u w:val="none"/>
          <w:shd w:val="clear" w:color="auto" w:fill="auto"/>
          <w:lang w:val="en-US" w:eastAsia="zh-CN" w:bidi="ar-SA"/>
        </w:rPr>
        <w:t>；</w:t>
      </w:r>
    </w:p>
    <w:p>
      <w:pPr>
        <w:pageBreakBefore w:val="0"/>
        <w:widowControl w:val="0"/>
        <w:tabs>
          <w:tab w:val="left" w:pos="0"/>
          <w:tab w:val="left" w:pos="600"/>
        </w:tabs>
        <w:kinsoku/>
        <w:wordWrap/>
        <w:overflowPunct/>
        <w:topLinePunct w:val="0"/>
        <w:autoSpaceDE/>
        <w:autoSpaceDN/>
        <w:bidi w:val="0"/>
        <w:adjustRightInd/>
        <w:snapToGrid/>
        <w:spacing w:line="540" w:lineRule="exact"/>
        <w:ind w:left="0" w:right="0" w:firstLine="560" w:firstLineChars="200"/>
        <w:textAlignment w:val="auto"/>
        <w:rPr>
          <w:rFonts w:hint="eastAsia" w:ascii="Times New Roman" w:hAnsi="Times New Roman" w:eastAsia="宋体" w:cs="Times New Roman"/>
          <w:color w:val="auto"/>
          <w:kern w:val="2"/>
          <w:sz w:val="28"/>
          <w:szCs w:val="28"/>
          <w:highlight w:val="none"/>
          <w:u w:val="none"/>
          <w:shd w:val="clear" w:color="auto" w:fill="auto"/>
          <w:lang w:val="en-US" w:eastAsia="zh-CN" w:bidi="ar-SA"/>
        </w:rPr>
      </w:pPr>
      <w:r>
        <w:rPr>
          <w:rFonts w:hint="eastAsia" w:ascii="Times New Roman" w:hAnsi="Times New Roman" w:cs="Times New Roman"/>
          <w:color w:val="auto"/>
          <w:kern w:val="2"/>
          <w:sz w:val="28"/>
          <w:szCs w:val="28"/>
          <w:highlight w:val="none"/>
          <w:u w:val="none"/>
          <w:shd w:val="clear" w:color="auto" w:fill="auto"/>
          <w:lang w:val="en-US" w:eastAsia="zh-CN" w:bidi="ar-SA"/>
        </w:rPr>
        <w:t>（7）</w:t>
      </w:r>
      <w:r>
        <w:rPr>
          <w:rFonts w:hint="eastAsia" w:ascii="Times New Roman" w:hAnsi="Times New Roman" w:eastAsia="宋体" w:cs="Times New Roman"/>
          <w:color w:val="auto"/>
          <w:kern w:val="2"/>
          <w:sz w:val="28"/>
          <w:szCs w:val="28"/>
          <w:highlight w:val="none"/>
          <w:u w:val="none"/>
          <w:shd w:val="clear" w:color="auto" w:fill="auto"/>
          <w:lang w:val="en-US" w:eastAsia="zh-CN" w:bidi="ar-SA"/>
        </w:rPr>
        <w:t>《城市用地分类与规划建设用地标准》(GB50137-2011)</w:t>
      </w:r>
      <w:r>
        <w:rPr>
          <w:rFonts w:hint="eastAsia" w:ascii="Times New Roman" w:hAnsi="Times New Roman" w:cs="Times New Roman"/>
          <w:color w:val="auto"/>
          <w:kern w:val="2"/>
          <w:sz w:val="28"/>
          <w:szCs w:val="28"/>
          <w:highlight w:val="none"/>
          <w:u w:val="none"/>
          <w:shd w:val="clear" w:color="auto" w:fill="auto"/>
          <w:lang w:val="en-US" w:eastAsia="zh-CN" w:bidi="ar-SA"/>
        </w:rPr>
        <w:t>；</w:t>
      </w:r>
    </w:p>
    <w:p>
      <w:pPr>
        <w:pageBreakBefore w:val="0"/>
        <w:widowControl w:val="0"/>
        <w:tabs>
          <w:tab w:val="left" w:pos="0"/>
          <w:tab w:val="left" w:pos="600"/>
        </w:tabs>
        <w:kinsoku/>
        <w:wordWrap/>
        <w:overflowPunct/>
        <w:topLinePunct w:val="0"/>
        <w:autoSpaceDE/>
        <w:autoSpaceDN/>
        <w:bidi w:val="0"/>
        <w:adjustRightInd/>
        <w:snapToGrid/>
        <w:spacing w:line="540" w:lineRule="exact"/>
        <w:ind w:left="0" w:right="0" w:firstLine="560" w:firstLineChars="200"/>
        <w:textAlignment w:val="auto"/>
        <w:rPr>
          <w:rFonts w:hint="eastAsia" w:ascii="Times New Roman" w:hAnsi="Times New Roman" w:eastAsia="宋体" w:cs="Times New Roman"/>
          <w:color w:val="auto"/>
          <w:kern w:val="2"/>
          <w:sz w:val="28"/>
          <w:szCs w:val="28"/>
          <w:highlight w:val="none"/>
          <w:u w:val="none"/>
          <w:shd w:val="clear" w:color="auto" w:fill="auto"/>
          <w:lang w:val="en-US" w:eastAsia="zh-CN" w:bidi="ar-SA"/>
        </w:rPr>
      </w:pPr>
      <w:r>
        <w:rPr>
          <w:rFonts w:hint="eastAsia" w:ascii="Times New Roman" w:hAnsi="Times New Roman" w:cs="Times New Roman"/>
          <w:color w:val="auto"/>
          <w:kern w:val="2"/>
          <w:sz w:val="28"/>
          <w:szCs w:val="28"/>
          <w:highlight w:val="none"/>
          <w:u w:val="none"/>
          <w:shd w:val="clear" w:color="auto" w:fill="auto"/>
          <w:lang w:val="en-US" w:eastAsia="zh-CN" w:bidi="ar-SA"/>
        </w:rPr>
        <w:t>（8）</w:t>
      </w:r>
      <w:r>
        <w:rPr>
          <w:rFonts w:hint="eastAsia" w:ascii="Times New Roman" w:hAnsi="Times New Roman" w:eastAsia="宋体" w:cs="Times New Roman"/>
          <w:color w:val="auto"/>
          <w:kern w:val="2"/>
          <w:sz w:val="28"/>
          <w:szCs w:val="28"/>
          <w:highlight w:val="none"/>
          <w:u w:val="none"/>
          <w:shd w:val="clear" w:color="auto" w:fill="auto"/>
          <w:lang w:val="en-US" w:eastAsia="zh-CN" w:bidi="ar-SA"/>
        </w:rPr>
        <w:t>《环境噪声监测技术规范-城市声环境常规监测》(HJ640-2012)</w:t>
      </w:r>
      <w:r>
        <w:rPr>
          <w:rFonts w:hint="eastAsia" w:ascii="Times New Roman" w:hAnsi="Times New Roman" w:cs="Times New Roman"/>
          <w:color w:val="auto"/>
          <w:kern w:val="2"/>
          <w:sz w:val="28"/>
          <w:szCs w:val="28"/>
          <w:highlight w:val="none"/>
          <w:u w:val="none"/>
          <w:shd w:val="clear" w:color="auto" w:fill="auto"/>
          <w:lang w:val="en-US" w:eastAsia="zh-CN" w:bidi="ar-SA"/>
        </w:rPr>
        <w:t>；</w:t>
      </w:r>
    </w:p>
    <w:p>
      <w:pPr>
        <w:pageBreakBefore w:val="0"/>
        <w:widowControl w:val="0"/>
        <w:tabs>
          <w:tab w:val="left" w:pos="0"/>
          <w:tab w:val="left" w:pos="600"/>
        </w:tabs>
        <w:kinsoku/>
        <w:wordWrap/>
        <w:overflowPunct/>
        <w:topLinePunct w:val="0"/>
        <w:autoSpaceDE/>
        <w:autoSpaceDN/>
        <w:bidi w:val="0"/>
        <w:adjustRightInd/>
        <w:snapToGrid/>
        <w:spacing w:line="540" w:lineRule="exact"/>
        <w:ind w:left="0" w:right="0" w:firstLine="560" w:firstLineChars="200"/>
        <w:textAlignment w:val="auto"/>
        <w:rPr>
          <w:rFonts w:hint="eastAsia" w:ascii="Times New Roman" w:hAnsi="Times New Roman" w:eastAsia="宋体" w:cs="Times New Roman"/>
          <w:color w:val="auto"/>
          <w:kern w:val="2"/>
          <w:sz w:val="28"/>
          <w:szCs w:val="28"/>
          <w:highlight w:val="none"/>
          <w:u w:val="none"/>
          <w:shd w:val="clear" w:color="auto" w:fill="auto"/>
          <w:lang w:val="en-US" w:eastAsia="zh-CN" w:bidi="ar-SA"/>
        </w:rPr>
      </w:pPr>
      <w:r>
        <w:rPr>
          <w:rFonts w:hint="eastAsia" w:ascii="Times New Roman" w:hAnsi="Times New Roman" w:cs="Times New Roman"/>
          <w:color w:val="auto"/>
          <w:kern w:val="2"/>
          <w:sz w:val="28"/>
          <w:szCs w:val="28"/>
          <w:highlight w:val="none"/>
          <w:u w:val="none"/>
          <w:shd w:val="clear" w:color="auto" w:fill="auto"/>
          <w:lang w:val="en-US" w:eastAsia="zh-CN" w:bidi="ar-SA"/>
        </w:rPr>
        <w:t>（9）</w:t>
      </w:r>
      <w:r>
        <w:rPr>
          <w:rFonts w:hint="eastAsia" w:ascii="Times New Roman" w:hAnsi="Times New Roman" w:eastAsia="宋体" w:cs="Times New Roman"/>
          <w:color w:val="auto"/>
          <w:kern w:val="2"/>
          <w:sz w:val="28"/>
          <w:szCs w:val="28"/>
          <w:highlight w:val="none"/>
          <w:u w:val="none"/>
          <w:shd w:val="clear" w:color="auto" w:fill="auto"/>
          <w:lang w:val="en-US" w:eastAsia="zh-CN" w:bidi="ar-SA"/>
        </w:rPr>
        <w:t>《环境噪声监测技术规范-噪声测量值修正》(HJ706-2014)。</w:t>
      </w:r>
    </w:p>
    <w:p>
      <w:pPr>
        <w:pageBreakBefore w:val="0"/>
        <w:widowControl w:val="0"/>
        <w:tabs>
          <w:tab w:val="left" w:pos="0"/>
          <w:tab w:val="left" w:pos="600"/>
        </w:tabs>
        <w:kinsoku/>
        <w:wordWrap/>
        <w:overflowPunct/>
        <w:topLinePunct w:val="0"/>
        <w:autoSpaceDE/>
        <w:autoSpaceDN/>
        <w:bidi w:val="0"/>
        <w:adjustRightInd/>
        <w:snapToGrid/>
        <w:spacing w:line="540" w:lineRule="exact"/>
        <w:ind w:left="0" w:right="0" w:firstLine="560" w:firstLineChars="200"/>
        <w:textAlignment w:val="auto"/>
        <w:rPr>
          <w:rFonts w:hint="eastAsia" w:ascii="Times New Roman" w:hAnsi="Times New Roman" w:cs="Times New Roman"/>
          <w:color w:val="auto"/>
          <w:kern w:val="2"/>
          <w:sz w:val="28"/>
          <w:szCs w:val="28"/>
          <w:highlight w:val="none"/>
          <w:u w:val="none"/>
          <w:shd w:val="clear" w:color="auto" w:fill="auto"/>
          <w:lang w:val="en-US" w:eastAsia="zh-CN" w:bidi="ar-SA"/>
        </w:rPr>
      </w:pPr>
      <w:r>
        <w:rPr>
          <w:rFonts w:hint="eastAsia" w:ascii="Times New Roman" w:hAnsi="Times New Roman" w:cs="Times New Roman"/>
          <w:color w:val="auto"/>
          <w:kern w:val="2"/>
          <w:sz w:val="28"/>
          <w:szCs w:val="28"/>
          <w:highlight w:val="none"/>
          <w:u w:val="none"/>
          <w:shd w:val="clear" w:color="auto" w:fill="auto"/>
          <w:lang w:val="en-US" w:eastAsia="zh-CN" w:bidi="ar-SA"/>
        </w:rPr>
        <w:t>（10）《关于加强环境噪声污染防治工作改善城乡声环境质量的指导意见》国家环境保护部（环发[2010]144号）；</w:t>
      </w:r>
    </w:p>
    <w:p>
      <w:pPr>
        <w:pageBreakBefore w:val="0"/>
        <w:widowControl w:val="0"/>
        <w:tabs>
          <w:tab w:val="left" w:pos="0"/>
          <w:tab w:val="left" w:pos="600"/>
        </w:tabs>
        <w:kinsoku/>
        <w:wordWrap/>
        <w:overflowPunct/>
        <w:topLinePunct w:val="0"/>
        <w:autoSpaceDE/>
        <w:autoSpaceDN/>
        <w:bidi w:val="0"/>
        <w:adjustRightInd/>
        <w:snapToGrid/>
        <w:spacing w:line="540" w:lineRule="exact"/>
        <w:ind w:left="0" w:right="0" w:firstLine="560" w:firstLineChars="200"/>
        <w:textAlignment w:val="auto"/>
        <w:rPr>
          <w:rFonts w:hint="eastAsia" w:ascii="Times New Roman" w:hAnsi="Times New Roman" w:cs="Times New Roman"/>
          <w:color w:val="auto"/>
          <w:kern w:val="2"/>
          <w:sz w:val="28"/>
          <w:szCs w:val="28"/>
          <w:highlight w:val="none"/>
          <w:u w:val="none"/>
          <w:shd w:val="clear" w:color="auto" w:fill="auto"/>
          <w:lang w:val="en-US" w:eastAsia="zh-CN" w:bidi="ar-SA"/>
        </w:rPr>
      </w:pPr>
      <w:r>
        <w:rPr>
          <w:rFonts w:hint="eastAsia" w:ascii="Times New Roman" w:hAnsi="Times New Roman" w:cs="Times New Roman"/>
          <w:color w:val="auto"/>
          <w:kern w:val="2"/>
          <w:sz w:val="28"/>
          <w:szCs w:val="28"/>
          <w:highlight w:val="none"/>
          <w:u w:val="none"/>
          <w:shd w:val="clear" w:color="auto" w:fill="auto"/>
          <w:lang w:val="en-US" w:eastAsia="zh-CN" w:bidi="ar-SA"/>
        </w:rPr>
        <w:t>（11）《关于发布《地面交通噪声污染防治技术政策》的通知》国家环境保护部，环发[2010]7号，2010年1月11日；</w:t>
      </w:r>
    </w:p>
    <w:p>
      <w:pPr>
        <w:pageBreakBefore w:val="0"/>
        <w:widowControl w:val="0"/>
        <w:tabs>
          <w:tab w:val="left" w:pos="0"/>
          <w:tab w:val="left" w:pos="600"/>
        </w:tabs>
        <w:kinsoku/>
        <w:wordWrap/>
        <w:overflowPunct/>
        <w:topLinePunct w:val="0"/>
        <w:autoSpaceDE/>
        <w:autoSpaceDN/>
        <w:bidi w:val="0"/>
        <w:adjustRightInd/>
        <w:snapToGrid/>
        <w:spacing w:line="540" w:lineRule="exact"/>
        <w:ind w:left="0" w:right="0" w:firstLine="560" w:firstLineChars="200"/>
        <w:textAlignment w:val="auto"/>
        <w:rPr>
          <w:rFonts w:hint="eastAsia" w:ascii="Times New Roman" w:hAnsi="Times New Roman" w:cs="Times New Roman"/>
          <w:color w:val="auto"/>
          <w:kern w:val="2"/>
          <w:sz w:val="28"/>
          <w:szCs w:val="28"/>
          <w:highlight w:val="none"/>
          <w:u w:val="none"/>
          <w:shd w:val="clear" w:color="auto" w:fill="auto"/>
          <w:lang w:val="en-US" w:eastAsia="zh-CN" w:bidi="ar-SA"/>
        </w:rPr>
      </w:pPr>
      <w:r>
        <w:rPr>
          <w:rFonts w:hint="eastAsia" w:ascii="Times New Roman" w:hAnsi="Times New Roman" w:cs="Times New Roman"/>
          <w:color w:val="auto"/>
          <w:kern w:val="2"/>
          <w:sz w:val="28"/>
          <w:szCs w:val="28"/>
          <w:highlight w:val="none"/>
          <w:u w:val="none"/>
          <w:shd w:val="clear" w:color="auto" w:fill="auto"/>
          <w:lang w:val="en-US" w:eastAsia="zh-CN" w:bidi="ar-SA"/>
        </w:rPr>
        <w:t>（12）《关于加强环境噪声污染防治工作改善城乡声环境质量的指导意见》（环发【2010】144号）；</w:t>
      </w:r>
    </w:p>
    <w:p>
      <w:pPr>
        <w:pageBreakBefore w:val="0"/>
        <w:widowControl w:val="0"/>
        <w:tabs>
          <w:tab w:val="left" w:pos="0"/>
          <w:tab w:val="left" w:pos="600"/>
        </w:tabs>
        <w:kinsoku/>
        <w:wordWrap/>
        <w:overflowPunct/>
        <w:topLinePunct w:val="0"/>
        <w:autoSpaceDE/>
        <w:autoSpaceDN/>
        <w:bidi w:val="0"/>
        <w:adjustRightInd/>
        <w:snapToGrid/>
        <w:spacing w:line="540" w:lineRule="exact"/>
        <w:ind w:left="0" w:right="0" w:firstLine="560" w:firstLineChars="200"/>
        <w:textAlignment w:val="auto"/>
        <w:rPr>
          <w:rFonts w:hint="eastAsia" w:ascii="Times New Roman" w:hAnsi="Times New Roman" w:eastAsia="宋体" w:cs="Times New Roman"/>
          <w:color w:val="auto"/>
          <w:kern w:val="2"/>
          <w:sz w:val="28"/>
          <w:szCs w:val="28"/>
          <w:highlight w:val="none"/>
          <w:u w:val="none"/>
          <w:shd w:val="clear" w:color="auto" w:fill="auto"/>
          <w:lang w:val="en-US" w:eastAsia="zh-CN" w:bidi="ar-SA"/>
        </w:rPr>
      </w:pPr>
      <w:r>
        <w:rPr>
          <w:rFonts w:hint="eastAsia" w:ascii="Times New Roman" w:hAnsi="Times New Roman" w:cs="Times New Roman"/>
          <w:color w:val="auto"/>
          <w:kern w:val="2"/>
          <w:sz w:val="28"/>
          <w:szCs w:val="28"/>
          <w:highlight w:val="none"/>
          <w:u w:val="none"/>
          <w:shd w:val="clear" w:color="auto" w:fill="auto"/>
          <w:lang w:val="en-US" w:eastAsia="zh-CN" w:bidi="ar-SA"/>
        </w:rPr>
        <w:t>（13）</w:t>
      </w:r>
      <w:r>
        <w:rPr>
          <w:rFonts w:hint="eastAsia" w:ascii="Times New Roman" w:hAnsi="Times New Roman" w:eastAsia="宋体" w:cs="Times New Roman"/>
          <w:color w:val="auto"/>
          <w:kern w:val="2"/>
          <w:sz w:val="28"/>
          <w:szCs w:val="28"/>
          <w:highlight w:val="none"/>
          <w:u w:val="none"/>
          <w:shd w:val="clear" w:color="auto" w:fill="auto"/>
          <w:lang w:val="en-US" w:eastAsia="zh-CN" w:bidi="ar-SA"/>
        </w:rPr>
        <w:t>《关于加强和规范声环境功能区划分管理工作的通知》(环办大气函[2017]1709号)</w:t>
      </w:r>
      <w:r>
        <w:rPr>
          <w:rFonts w:hint="eastAsia" w:ascii="Times New Roman" w:hAnsi="Times New Roman" w:cs="Times New Roman"/>
          <w:color w:val="auto"/>
          <w:kern w:val="2"/>
          <w:sz w:val="28"/>
          <w:szCs w:val="28"/>
          <w:highlight w:val="none"/>
          <w:u w:val="none"/>
          <w:shd w:val="clear" w:color="auto" w:fill="auto"/>
          <w:lang w:val="en-US" w:eastAsia="zh-CN" w:bidi="ar-SA"/>
        </w:rPr>
        <w:t>；</w:t>
      </w:r>
    </w:p>
    <w:p>
      <w:pPr>
        <w:pageBreakBefore w:val="0"/>
        <w:widowControl w:val="0"/>
        <w:tabs>
          <w:tab w:val="left" w:pos="0"/>
          <w:tab w:val="left" w:pos="600"/>
        </w:tabs>
        <w:kinsoku/>
        <w:wordWrap/>
        <w:overflowPunct/>
        <w:topLinePunct w:val="0"/>
        <w:autoSpaceDE/>
        <w:autoSpaceDN/>
        <w:bidi w:val="0"/>
        <w:adjustRightInd/>
        <w:snapToGrid/>
        <w:spacing w:line="540" w:lineRule="exact"/>
        <w:ind w:left="0" w:right="0" w:firstLine="560" w:firstLineChars="200"/>
        <w:textAlignment w:val="auto"/>
        <w:rPr>
          <w:rFonts w:hint="eastAsia" w:ascii="Times New Roman" w:hAnsi="Times New Roman" w:eastAsia="宋体" w:cs="Times New Roman"/>
          <w:color w:val="auto"/>
          <w:kern w:val="2"/>
          <w:sz w:val="28"/>
          <w:szCs w:val="28"/>
          <w:highlight w:val="none"/>
          <w:u w:val="none"/>
          <w:shd w:val="clear" w:color="auto" w:fill="auto"/>
          <w:lang w:val="en-US" w:eastAsia="zh-CN" w:bidi="ar-SA"/>
        </w:rPr>
      </w:pPr>
      <w:r>
        <w:rPr>
          <w:rFonts w:hint="eastAsia" w:ascii="Times New Roman" w:hAnsi="Times New Roman" w:eastAsia="宋体" w:cs="Times New Roman"/>
          <w:color w:val="auto"/>
          <w:kern w:val="2"/>
          <w:sz w:val="28"/>
          <w:szCs w:val="28"/>
          <w:highlight w:val="none"/>
          <w:u w:val="none"/>
          <w:shd w:val="clear" w:color="auto" w:fill="auto"/>
          <w:lang w:val="en-US" w:eastAsia="zh-CN" w:bidi="ar-SA"/>
        </w:rPr>
        <w:t>（14）《关于转发环保部办公厅加强和规范声环境功能区划分管理工作的通知》(冀环办字函[2017]747号)；</w:t>
      </w:r>
    </w:p>
    <w:p>
      <w:pPr>
        <w:pageBreakBefore w:val="0"/>
        <w:widowControl w:val="0"/>
        <w:tabs>
          <w:tab w:val="left" w:pos="0"/>
          <w:tab w:val="left" w:pos="600"/>
        </w:tabs>
        <w:kinsoku/>
        <w:wordWrap/>
        <w:overflowPunct/>
        <w:topLinePunct w:val="0"/>
        <w:autoSpaceDE/>
        <w:autoSpaceDN/>
        <w:bidi w:val="0"/>
        <w:adjustRightInd/>
        <w:snapToGrid/>
        <w:spacing w:line="540" w:lineRule="exact"/>
        <w:ind w:left="0" w:right="0" w:firstLine="560" w:firstLineChars="200"/>
        <w:textAlignment w:val="auto"/>
        <w:rPr>
          <w:rFonts w:hint="eastAsia" w:ascii="Times New Roman" w:hAnsi="Times New Roman" w:eastAsia="宋体" w:cs="Times New Roman"/>
          <w:color w:val="auto"/>
          <w:kern w:val="2"/>
          <w:sz w:val="28"/>
          <w:szCs w:val="28"/>
          <w:highlight w:val="none"/>
          <w:u w:val="none"/>
          <w:shd w:val="clear" w:color="auto" w:fill="auto"/>
          <w:lang w:val="en-US" w:eastAsia="zh-CN" w:bidi="ar-SA"/>
        </w:rPr>
      </w:pPr>
      <w:r>
        <w:rPr>
          <w:rFonts w:hint="eastAsia" w:ascii="Times New Roman" w:hAnsi="Times New Roman" w:cs="Times New Roman"/>
          <w:color w:val="auto"/>
          <w:kern w:val="2"/>
          <w:sz w:val="28"/>
          <w:szCs w:val="28"/>
          <w:highlight w:val="none"/>
          <w:u w:val="none"/>
          <w:shd w:val="clear" w:color="auto" w:fill="auto"/>
          <w:lang w:val="en-US" w:eastAsia="zh-CN" w:bidi="ar-SA"/>
        </w:rPr>
        <w:t>（15）</w:t>
      </w:r>
      <w:r>
        <w:rPr>
          <w:rFonts w:hint="eastAsia" w:ascii="Times New Roman" w:hAnsi="Times New Roman" w:eastAsia="宋体" w:cs="Times New Roman"/>
          <w:color w:val="auto"/>
          <w:kern w:val="2"/>
          <w:sz w:val="28"/>
          <w:szCs w:val="28"/>
          <w:highlight w:val="none"/>
          <w:u w:val="none"/>
          <w:shd w:val="clear" w:color="auto" w:fill="auto"/>
          <w:lang w:val="en-US" w:eastAsia="zh-CN" w:bidi="ar-SA"/>
        </w:rPr>
        <w:t>《</w:t>
      </w:r>
      <w:r>
        <w:rPr>
          <w:rFonts w:hint="eastAsia" w:ascii="Times New Roman" w:hAnsi="Times New Roman" w:cs="Times New Roman"/>
          <w:color w:val="auto"/>
          <w:kern w:val="2"/>
          <w:sz w:val="28"/>
          <w:szCs w:val="28"/>
          <w:highlight w:val="none"/>
          <w:u w:val="none"/>
          <w:shd w:val="clear" w:color="auto" w:fill="auto"/>
          <w:lang w:val="en-US" w:eastAsia="zh-CN" w:bidi="ar-SA"/>
        </w:rPr>
        <w:t>廊坊</w:t>
      </w:r>
      <w:r>
        <w:rPr>
          <w:rFonts w:hint="eastAsia" w:ascii="Times New Roman" w:hAnsi="Times New Roman" w:eastAsia="宋体" w:cs="Times New Roman"/>
          <w:color w:val="auto"/>
          <w:kern w:val="2"/>
          <w:sz w:val="28"/>
          <w:szCs w:val="28"/>
          <w:highlight w:val="none"/>
          <w:u w:val="none"/>
          <w:shd w:val="clear" w:color="auto" w:fill="auto"/>
          <w:lang w:val="en-US" w:eastAsia="zh-CN" w:bidi="ar-SA"/>
        </w:rPr>
        <w:t>市城市总体规划</w:t>
      </w:r>
      <w:r>
        <w:rPr>
          <w:rFonts w:ascii="Times New Roman" w:hAnsi="Times New Roman" w:cs="Times New Roman"/>
          <w:sz w:val="28"/>
          <w:szCs w:val="28"/>
        </w:rPr>
        <w:t>（2016-2030年）</w:t>
      </w:r>
      <w:r>
        <w:rPr>
          <w:rFonts w:hint="eastAsia" w:ascii="Times New Roman" w:hAnsi="Times New Roman" w:eastAsia="宋体" w:cs="Times New Roman"/>
          <w:color w:val="auto"/>
          <w:kern w:val="2"/>
          <w:sz w:val="28"/>
          <w:szCs w:val="28"/>
          <w:highlight w:val="none"/>
          <w:u w:val="none"/>
          <w:shd w:val="clear" w:color="auto" w:fill="auto"/>
          <w:lang w:val="en-US" w:eastAsia="zh-CN" w:bidi="ar-SA"/>
        </w:rPr>
        <w:t>》</w:t>
      </w:r>
      <w:r>
        <w:rPr>
          <w:rFonts w:hint="eastAsia" w:ascii="Times New Roman" w:hAnsi="Times New Roman" w:cs="Times New Roman"/>
          <w:color w:val="auto"/>
          <w:kern w:val="2"/>
          <w:sz w:val="28"/>
          <w:szCs w:val="28"/>
          <w:highlight w:val="none"/>
          <w:u w:val="none"/>
          <w:shd w:val="clear" w:color="auto" w:fill="auto"/>
          <w:lang w:val="en-US" w:eastAsia="zh-CN" w:bidi="ar-SA"/>
        </w:rPr>
        <w:t>；</w:t>
      </w:r>
    </w:p>
    <w:p>
      <w:pPr>
        <w:pageBreakBefore w:val="0"/>
        <w:widowControl w:val="0"/>
        <w:tabs>
          <w:tab w:val="left" w:pos="0"/>
          <w:tab w:val="left" w:pos="600"/>
        </w:tabs>
        <w:kinsoku/>
        <w:wordWrap/>
        <w:overflowPunct/>
        <w:topLinePunct w:val="0"/>
        <w:autoSpaceDE/>
        <w:autoSpaceDN/>
        <w:bidi w:val="0"/>
        <w:adjustRightInd/>
        <w:snapToGrid/>
        <w:spacing w:line="540" w:lineRule="exact"/>
        <w:ind w:left="0" w:right="0" w:firstLine="560" w:firstLineChars="200"/>
        <w:textAlignment w:val="auto"/>
        <w:rPr>
          <w:rFonts w:hint="eastAsia" w:ascii="Times New Roman" w:hAnsi="Times New Roman" w:eastAsia="宋体" w:cs="Times New Roman"/>
          <w:color w:val="auto"/>
          <w:kern w:val="2"/>
          <w:sz w:val="28"/>
          <w:szCs w:val="28"/>
          <w:highlight w:val="none"/>
          <w:u w:val="none"/>
          <w:shd w:val="clear" w:color="auto" w:fill="auto"/>
          <w:lang w:val="en-US" w:eastAsia="zh-CN" w:bidi="ar-SA"/>
        </w:rPr>
      </w:pPr>
      <w:r>
        <w:rPr>
          <w:rFonts w:hint="eastAsia" w:ascii="Times New Roman" w:hAnsi="Times New Roman" w:cs="Times New Roman"/>
          <w:color w:val="auto"/>
          <w:kern w:val="2"/>
          <w:sz w:val="28"/>
          <w:szCs w:val="28"/>
          <w:highlight w:val="none"/>
          <w:u w:val="none"/>
          <w:shd w:val="clear" w:color="auto" w:fill="auto"/>
          <w:lang w:val="en-US" w:eastAsia="zh-CN" w:bidi="ar-SA"/>
        </w:rPr>
        <w:t>（16）</w:t>
      </w:r>
      <w:r>
        <w:rPr>
          <w:rFonts w:hint="eastAsia" w:ascii="Times New Roman" w:hAnsi="Times New Roman" w:eastAsia="宋体" w:cs="Times New Roman"/>
          <w:color w:val="auto"/>
          <w:kern w:val="2"/>
          <w:sz w:val="28"/>
          <w:szCs w:val="28"/>
          <w:highlight w:val="none"/>
          <w:u w:val="none"/>
          <w:shd w:val="clear" w:color="auto" w:fill="auto"/>
          <w:lang w:val="en-US" w:eastAsia="zh-CN" w:bidi="ar-SA"/>
        </w:rPr>
        <w:t>《</w:t>
      </w:r>
      <w:r>
        <w:rPr>
          <w:rFonts w:hint="eastAsia" w:ascii="Times New Roman" w:hAnsi="Times New Roman" w:cs="Times New Roman"/>
          <w:color w:val="auto"/>
          <w:kern w:val="2"/>
          <w:sz w:val="28"/>
          <w:szCs w:val="28"/>
          <w:highlight w:val="none"/>
          <w:u w:val="none"/>
          <w:shd w:val="clear" w:color="auto" w:fill="auto"/>
          <w:lang w:val="en-US" w:eastAsia="zh-CN" w:bidi="ar-SA"/>
        </w:rPr>
        <w:t>廊坊</w:t>
      </w:r>
      <w:r>
        <w:rPr>
          <w:rFonts w:hint="eastAsia" w:ascii="Times New Roman" w:hAnsi="Times New Roman" w:eastAsia="宋体" w:cs="Times New Roman"/>
          <w:color w:val="auto"/>
          <w:kern w:val="2"/>
          <w:sz w:val="28"/>
          <w:szCs w:val="28"/>
          <w:highlight w:val="none"/>
          <w:u w:val="none"/>
          <w:shd w:val="clear" w:color="auto" w:fill="auto"/>
          <w:lang w:val="en-US" w:eastAsia="zh-CN" w:bidi="ar-SA"/>
        </w:rPr>
        <w:t>市生态环境保护“十三五”规划》</w:t>
      </w:r>
      <w:r>
        <w:rPr>
          <w:rFonts w:hint="eastAsia" w:ascii="Times New Roman" w:hAnsi="Times New Roman" w:cs="Times New Roman"/>
          <w:color w:val="auto"/>
          <w:kern w:val="2"/>
          <w:sz w:val="28"/>
          <w:szCs w:val="28"/>
          <w:highlight w:val="none"/>
          <w:u w:val="none"/>
          <w:shd w:val="clear" w:color="auto" w:fill="auto"/>
          <w:lang w:val="en-US" w:eastAsia="zh-CN" w:bidi="ar-SA"/>
        </w:rPr>
        <w:t>；</w:t>
      </w:r>
    </w:p>
    <w:p>
      <w:pPr>
        <w:pageBreakBefore w:val="0"/>
        <w:widowControl w:val="0"/>
        <w:tabs>
          <w:tab w:val="left" w:pos="0"/>
          <w:tab w:val="left" w:pos="600"/>
        </w:tabs>
        <w:kinsoku/>
        <w:wordWrap/>
        <w:overflowPunct/>
        <w:topLinePunct w:val="0"/>
        <w:autoSpaceDE/>
        <w:autoSpaceDN/>
        <w:bidi w:val="0"/>
        <w:adjustRightInd/>
        <w:snapToGrid/>
        <w:spacing w:line="540" w:lineRule="exact"/>
        <w:ind w:left="0" w:right="0" w:firstLine="560" w:firstLineChars="200"/>
        <w:textAlignment w:val="auto"/>
        <w:rPr>
          <w:rFonts w:hint="eastAsia" w:ascii="Times New Roman" w:hAnsi="Times New Roman" w:eastAsia="宋体" w:cs="Times New Roman"/>
          <w:color w:val="auto"/>
          <w:kern w:val="2"/>
          <w:sz w:val="28"/>
          <w:szCs w:val="28"/>
          <w:highlight w:val="none"/>
          <w:u w:val="none"/>
          <w:shd w:val="clear" w:color="auto" w:fill="auto"/>
          <w:lang w:val="en-US" w:eastAsia="zh-CN" w:bidi="ar-SA"/>
        </w:rPr>
      </w:pPr>
      <w:r>
        <w:rPr>
          <w:rFonts w:hint="eastAsia" w:ascii="Times New Roman" w:hAnsi="Times New Roman" w:cs="Times New Roman"/>
          <w:color w:val="auto"/>
          <w:kern w:val="2"/>
          <w:sz w:val="28"/>
          <w:szCs w:val="28"/>
          <w:highlight w:val="none"/>
          <w:u w:val="none"/>
          <w:shd w:val="clear" w:color="auto" w:fill="auto"/>
          <w:lang w:val="en-US" w:eastAsia="zh-CN" w:bidi="ar-SA"/>
        </w:rPr>
        <w:t>（17）廊坊</w:t>
      </w:r>
      <w:r>
        <w:rPr>
          <w:rFonts w:hint="eastAsia" w:ascii="Times New Roman" w:hAnsi="Times New Roman" w:eastAsia="宋体" w:cs="Times New Roman"/>
          <w:color w:val="auto"/>
          <w:kern w:val="2"/>
          <w:sz w:val="28"/>
          <w:szCs w:val="28"/>
          <w:highlight w:val="none"/>
          <w:u w:val="none"/>
          <w:shd w:val="clear" w:color="auto" w:fill="auto"/>
          <w:lang w:val="en-US" w:eastAsia="zh-CN" w:bidi="ar-SA"/>
        </w:rPr>
        <w:t>市土地利用现状</w:t>
      </w:r>
      <w:r>
        <w:rPr>
          <w:rFonts w:hint="eastAsia" w:ascii="Times New Roman" w:hAnsi="Times New Roman" w:cs="Times New Roman"/>
          <w:color w:val="auto"/>
          <w:kern w:val="2"/>
          <w:sz w:val="28"/>
          <w:szCs w:val="28"/>
          <w:highlight w:val="none"/>
          <w:u w:val="none"/>
          <w:shd w:val="clear" w:color="auto" w:fill="auto"/>
          <w:lang w:val="en-US" w:eastAsia="zh-CN" w:bidi="ar-SA"/>
        </w:rPr>
        <w:t>；</w:t>
      </w:r>
    </w:p>
    <w:p>
      <w:pPr>
        <w:pageBreakBefore w:val="0"/>
        <w:widowControl w:val="0"/>
        <w:tabs>
          <w:tab w:val="left" w:pos="0"/>
          <w:tab w:val="left" w:pos="600"/>
        </w:tabs>
        <w:kinsoku/>
        <w:wordWrap/>
        <w:overflowPunct/>
        <w:topLinePunct w:val="0"/>
        <w:autoSpaceDE/>
        <w:autoSpaceDN/>
        <w:bidi w:val="0"/>
        <w:adjustRightInd/>
        <w:snapToGrid/>
        <w:spacing w:line="540" w:lineRule="exact"/>
        <w:ind w:left="0" w:right="0" w:firstLine="560" w:firstLineChars="200"/>
        <w:textAlignment w:val="auto"/>
        <w:rPr>
          <w:rFonts w:hint="eastAsia" w:ascii="Times New Roman" w:hAnsi="Times New Roman" w:eastAsia="宋体" w:cs="Times New Roman"/>
          <w:color w:val="auto"/>
          <w:kern w:val="2"/>
          <w:sz w:val="28"/>
          <w:szCs w:val="28"/>
          <w:highlight w:val="none"/>
          <w:u w:val="none"/>
          <w:shd w:val="clear" w:color="auto" w:fill="auto"/>
          <w:lang w:val="en-US" w:eastAsia="zh-CN" w:bidi="ar-SA"/>
        </w:rPr>
      </w:pPr>
      <w:r>
        <w:rPr>
          <w:rFonts w:hint="eastAsia" w:ascii="Times New Roman" w:hAnsi="Times New Roman" w:cs="Times New Roman"/>
          <w:color w:val="auto"/>
          <w:kern w:val="2"/>
          <w:sz w:val="28"/>
          <w:szCs w:val="28"/>
          <w:highlight w:val="none"/>
          <w:u w:val="none"/>
          <w:shd w:val="clear" w:color="auto" w:fill="auto"/>
          <w:lang w:val="en-US" w:eastAsia="zh-CN" w:bidi="ar-SA"/>
        </w:rPr>
        <w:t>（18）廊坊</w:t>
      </w:r>
      <w:r>
        <w:rPr>
          <w:rFonts w:hint="eastAsia" w:ascii="Times New Roman" w:hAnsi="Times New Roman" w:eastAsia="宋体" w:cs="Times New Roman"/>
          <w:color w:val="auto"/>
          <w:kern w:val="2"/>
          <w:sz w:val="28"/>
          <w:szCs w:val="28"/>
          <w:highlight w:val="none"/>
          <w:u w:val="none"/>
          <w:shd w:val="clear" w:color="auto" w:fill="auto"/>
          <w:lang w:val="en-US" w:eastAsia="zh-CN" w:bidi="ar-SA"/>
        </w:rPr>
        <w:t>市交通道路现状</w:t>
      </w:r>
      <w:r>
        <w:rPr>
          <w:rFonts w:hint="eastAsia" w:ascii="Times New Roman" w:hAnsi="Times New Roman" w:cs="Times New Roman"/>
          <w:color w:val="auto"/>
          <w:kern w:val="2"/>
          <w:sz w:val="28"/>
          <w:szCs w:val="28"/>
          <w:highlight w:val="none"/>
          <w:u w:val="none"/>
          <w:shd w:val="clear" w:color="auto" w:fill="auto"/>
          <w:lang w:val="en-US" w:eastAsia="zh-CN" w:bidi="ar-SA"/>
        </w:rPr>
        <w:t>；</w:t>
      </w:r>
    </w:p>
    <w:p>
      <w:pPr>
        <w:pageBreakBefore w:val="0"/>
        <w:widowControl w:val="0"/>
        <w:tabs>
          <w:tab w:val="left" w:pos="0"/>
          <w:tab w:val="left" w:pos="600"/>
        </w:tabs>
        <w:kinsoku/>
        <w:wordWrap/>
        <w:overflowPunct/>
        <w:topLinePunct w:val="0"/>
        <w:autoSpaceDE/>
        <w:autoSpaceDN/>
        <w:bidi w:val="0"/>
        <w:adjustRightInd/>
        <w:snapToGrid/>
        <w:spacing w:line="540" w:lineRule="exact"/>
        <w:ind w:left="0" w:right="0" w:firstLine="560" w:firstLineChars="200"/>
        <w:textAlignment w:val="auto"/>
        <w:rPr>
          <w:rFonts w:hint="eastAsia" w:ascii="Times New Roman" w:hAnsi="Times New Roman" w:eastAsia="宋体" w:cs="Times New Roman"/>
          <w:color w:val="auto"/>
          <w:kern w:val="2"/>
          <w:sz w:val="28"/>
          <w:szCs w:val="28"/>
          <w:highlight w:val="none"/>
          <w:u w:val="none"/>
          <w:shd w:val="clear" w:color="auto" w:fill="auto"/>
          <w:lang w:val="en-US" w:eastAsia="zh-CN" w:bidi="ar-SA"/>
        </w:rPr>
      </w:pPr>
      <w:r>
        <w:rPr>
          <w:rFonts w:hint="eastAsia" w:ascii="Times New Roman" w:hAnsi="Times New Roman" w:cs="Times New Roman"/>
          <w:color w:val="auto"/>
          <w:kern w:val="2"/>
          <w:sz w:val="28"/>
          <w:szCs w:val="28"/>
          <w:highlight w:val="none"/>
          <w:u w:val="none"/>
          <w:shd w:val="clear" w:color="auto" w:fill="auto"/>
          <w:lang w:val="en-US" w:eastAsia="zh-CN" w:bidi="ar-SA"/>
        </w:rPr>
        <w:t>（19）廊坊</w:t>
      </w:r>
      <w:r>
        <w:rPr>
          <w:rFonts w:hint="eastAsia" w:ascii="Times New Roman" w:hAnsi="Times New Roman" w:eastAsia="宋体" w:cs="Times New Roman"/>
          <w:color w:val="auto"/>
          <w:kern w:val="2"/>
          <w:sz w:val="28"/>
          <w:szCs w:val="28"/>
          <w:highlight w:val="none"/>
          <w:u w:val="none"/>
          <w:shd w:val="clear" w:color="auto" w:fill="auto"/>
          <w:lang w:val="en-US" w:eastAsia="zh-CN" w:bidi="ar-SA"/>
        </w:rPr>
        <w:t>市社会经济现状</w:t>
      </w:r>
      <w:r>
        <w:rPr>
          <w:rFonts w:hint="eastAsia" w:ascii="Times New Roman" w:hAnsi="Times New Roman" w:cs="Times New Roman"/>
          <w:color w:val="auto"/>
          <w:kern w:val="2"/>
          <w:sz w:val="28"/>
          <w:szCs w:val="28"/>
          <w:highlight w:val="none"/>
          <w:u w:val="none"/>
          <w:shd w:val="clear" w:color="auto" w:fill="auto"/>
          <w:lang w:val="en-US" w:eastAsia="zh-CN" w:bidi="ar-SA"/>
        </w:rPr>
        <w:t>。</w:t>
      </w:r>
    </w:p>
    <w:p>
      <w:pPr>
        <w:pStyle w:val="2"/>
        <w:keepNext/>
        <w:keepLines/>
        <w:pageBreakBefore w:val="0"/>
        <w:widowControl/>
        <w:kinsoku/>
        <w:wordWrap/>
        <w:overflowPunct/>
        <w:topLinePunct w:val="0"/>
        <w:autoSpaceDE/>
        <w:autoSpaceDN/>
        <w:bidi w:val="0"/>
        <w:adjustRightInd/>
        <w:snapToGrid/>
        <w:spacing w:before="0" w:beforeLines="0" w:beforeAutospacing="0" w:after="0" w:afterLines="0" w:afterAutospacing="0" w:line="540" w:lineRule="exact"/>
        <w:ind w:firstLine="0" w:firstLineChars="0"/>
        <w:jc w:val="left"/>
        <w:textAlignment w:val="auto"/>
        <w:rPr>
          <w:rFonts w:hint="eastAsia" w:ascii="Times New Roman" w:hAnsi="Times New Roman" w:cs="Times New Roman"/>
          <w:b/>
          <w:bCs/>
          <w:color w:val="auto"/>
          <w:spacing w:val="-2"/>
          <w:szCs w:val="44"/>
          <w:highlight w:val="none"/>
          <w:lang w:val="en-US" w:eastAsia="zh-CN" w:bidi="ar-SA"/>
        </w:rPr>
      </w:pPr>
      <w:bookmarkStart w:id="6" w:name="_Toc20776"/>
      <w:r>
        <w:rPr>
          <w:rFonts w:hint="eastAsia" w:ascii="Times New Roman" w:hAnsi="Times New Roman" w:cs="Times New Roman"/>
          <w:b/>
          <w:bCs/>
          <w:color w:val="auto"/>
          <w:spacing w:val="-2"/>
          <w:szCs w:val="44"/>
          <w:highlight w:val="none"/>
          <w:lang w:val="en-US" w:eastAsia="zh-CN" w:bidi="ar-SA"/>
        </w:rPr>
        <w:t>第二条  划分原则</w:t>
      </w:r>
      <w:bookmarkEnd w:id="6"/>
    </w:p>
    <w:p>
      <w:pPr>
        <w:pageBreakBefore w:val="0"/>
        <w:widowControl w:val="0"/>
        <w:tabs>
          <w:tab w:val="left" w:pos="0"/>
          <w:tab w:val="left" w:pos="600"/>
        </w:tabs>
        <w:kinsoku/>
        <w:wordWrap/>
        <w:overflowPunct/>
        <w:topLinePunct w:val="0"/>
        <w:autoSpaceDE/>
        <w:autoSpaceDN/>
        <w:bidi w:val="0"/>
        <w:adjustRightInd/>
        <w:snapToGrid/>
        <w:spacing w:line="540" w:lineRule="exact"/>
        <w:ind w:left="0" w:right="0" w:firstLine="560" w:firstLineChars="200"/>
        <w:textAlignment w:val="auto"/>
        <w:rPr>
          <w:rFonts w:hint="eastAsia" w:ascii="Times New Roman" w:hAnsi="Times New Roman" w:eastAsia="宋体" w:cs="Times New Roman"/>
          <w:color w:val="auto"/>
          <w:kern w:val="2"/>
          <w:sz w:val="28"/>
          <w:szCs w:val="28"/>
          <w:highlight w:val="none"/>
          <w:u w:val="none"/>
          <w:shd w:val="clear" w:color="auto" w:fill="auto"/>
          <w:lang w:val="en-US" w:eastAsia="zh-CN" w:bidi="ar-SA"/>
        </w:rPr>
      </w:pPr>
      <w:r>
        <w:rPr>
          <w:rFonts w:hint="eastAsia" w:ascii="Times New Roman" w:hAnsi="Times New Roman" w:cs="Times New Roman"/>
          <w:color w:val="auto"/>
          <w:kern w:val="2"/>
          <w:sz w:val="28"/>
          <w:szCs w:val="28"/>
          <w:highlight w:val="none"/>
          <w:u w:val="none"/>
          <w:shd w:val="clear" w:color="auto" w:fill="auto"/>
          <w:lang w:val="en-US" w:eastAsia="zh-CN" w:bidi="ar-SA"/>
        </w:rPr>
        <w:t>（一）</w:t>
      </w:r>
      <w:r>
        <w:rPr>
          <w:rFonts w:hint="eastAsia" w:ascii="Times New Roman" w:hAnsi="Times New Roman" w:eastAsia="宋体" w:cs="Times New Roman"/>
          <w:color w:val="auto"/>
          <w:kern w:val="2"/>
          <w:sz w:val="28"/>
          <w:szCs w:val="28"/>
          <w:highlight w:val="none"/>
          <w:u w:val="none"/>
          <w:shd w:val="clear" w:color="auto" w:fill="auto"/>
          <w:lang w:val="en-US" w:eastAsia="zh-CN" w:bidi="ar-SA"/>
        </w:rPr>
        <w:t>有效地控制噪声污染的程度和范围</w:t>
      </w:r>
      <w:r>
        <w:rPr>
          <w:rFonts w:hint="eastAsia" w:ascii="Times New Roman" w:hAnsi="Times New Roman" w:cs="Times New Roman"/>
          <w:color w:val="auto"/>
          <w:kern w:val="2"/>
          <w:sz w:val="28"/>
          <w:szCs w:val="28"/>
          <w:highlight w:val="none"/>
          <w:u w:val="none"/>
          <w:shd w:val="clear" w:color="auto" w:fill="auto"/>
          <w:lang w:val="en-US" w:eastAsia="zh-CN" w:bidi="ar-SA"/>
        </w:rPr>
        <w:t>，</w:t>
      </w:r>
      <w:r>
        <w:rPr>
          <w:rFonts w:hint="eastAsia" w:ascii="Times New Roman" w:hAnsi="Times New Roman" w:eastAsia="宋体" w:cs="Times New Roman"/>
          <w:color w:val="auto"/>
          <w:kern w:val="2"/>
          <w:sz w:val="28"/>
          <w:szCs w:val="28"/>
          <w:highlight w:val="none"/>
          <w:u w:val="none"/>
          <w:shd w:val="clear" w:color="auto" w:fill="auto"/>
          <w:lang w:val="en-US" w:eastAsia="zh-CN" w:bidi="ar-SA"/>
        </w:rPr>
        <w:t>提高声环境质量，保障城市居民正常生活、学习和工作场所的安静。</w:t>
      </w:r>
    </w:p>
    <w:p>
      <w:pPr>
        <w:pageBreakBefore w:val="0"/>
        <w:widowControl w:val="0"/>
        <w:tabs>
          <w:tab w:val="left" w:pos="0"/>
          <w:tab w:val="left" w:pos="600"/>
        </w:tabs>
        <w:kinsoku/>
        <w:wordWrap/>
        <w:overflowPunct/>
        <w:topLinePunct w:val="0"/>
        <w:autoSpaceDE/>
        <w:autoSpaceDN/>
        <w:bidi w:val="0"/>
        <w:adjustRightInd/>
        <w:snapToGrid/>
        <w:spacing w:line="540" w:lineRule="exact"/>
        <w:ind w:left="0" w:right="0" w:firstLine="560" w:firstLineChars="200"/>
        <w:textAlignment w:val="auto"/>
        <w:rPr>
          <w:rFonts w:hint="eastAsia" w:ascii="Times New Roman" w:hAnsi="Times New Roman" w:eastAsia="宋体" w:cs="Times New Roman"/>
          <w:color w:val="auto"/>
          <w:kern w:val="2"/>
          <w:sz w:val="28"/>
          <w:szCs w:val="28"/>
          <w:highlight w:val="none"/>
          <w:u w:val="none"/>
          <w:shd w:val="clear" w:color="auto" w:fill="auto"/>
          <w:lang w:val="en-US" w:eastAsia="zh-CN" w:bidi="ar-SA"/>
        </w:rPr>
      </w:pPr>
      <w:r>
        <w:rPr>
          <w:rFonts w:hint="eastAsia" w:ascii="Times New Roman" w:hAnsi="Times New Roman" w:cs="Times New Roman"/>
          <w:color w:val="auto"/>
          <w:kern w:val="2"/>
          <w:sz w:val="28"/>
          <w:szCs w:val="28"/>
          <w:highlight w:val="none"/>
          <w:u w:val="none"/>
          <w:shd w:val="clear" w:color="auto" w:fill="auto"/>
          <w:lang w:val="en-US" w:eastAsia="zh-CN" w:bidi="ar-SA"/>
        </w:rPr>
        <w:t>（二）</w:t>
      </w:r>
      <w:r>
        <w:rPr>
          <w:rFonts w:hint="eastAsia" w:ascii="Times New Roman" w:hAnsi="Times New Roman" w:eastAsia="宋体" w:cs="Times New Roman"/>
          <w:color w:val="auto"/>
          <w:kern w:val="2"/>
          <w:sz w:val="28"/>
          <w:szCs w:val="28"/>
          <w:highlight w:val="none"/>
          <w:u w:val="none"/>
          <w:shd w:val="clear" w:color="auto" w:fill="auto"/>
          <w:lang w:val="en-US" w:eastAsia="zh-CN" w:bidi="ar-SA"/>
        </w:rPr>
        <w:t>以城市总体规划为指导，按区域规划用地的主导功能，并结合城市规划用地现状的主导功能作为声环境功能区划的依据。</w:t>
      </w:r>
    </w:p>
    <w:p>
      <w:pPr>
        <w:pageBreakBefore w:val="0"/>
        <w:widowControl w:val="0"/>
        <w:tabs>
          <w:tab w:val="left" w:pos="0"/>
          <w:tab w:val="left" w:pos="600"/>
        </w:tabs>
        <w:kinsoku/>
        <w:wordWrap/>
        <w:overflowPunct/>
        <w:topLinePunct w:val="0"/>
        <w:autoSpaceDE/>
        <w:autoSpaceDN/>
        <w:bidi w:val="0"/>
        <w:adjustRightInd/>
        <w:snapToGrid/>
        <w:spacing w:line="540" w:lineRule="exact"/>
        <w:ind w:left="0" w:right="0" w:firstLine="560" w:firstLineChars="200"/>
        <w:textAlignment w:val="auto"/>
        <w:rPr>
          <w:rFonts w:hint="eastAsia" w:ascii="Times New Roman" w:hAnsi="Times New Roman" w:eastAsia="宋体" w:cs="Times New Roman"/>
          <w:color w:val="auto"/>
          <w:kern w:val="2"/>
          <w:sz w:val="28"/>
          <w:szCs w:val="28"/>
          <w:highlight w:val="none"/>
          <w:u w:val="none"/>
          <w:shd w:val="clear" w:color="auto" w:fill="auto"/>
          <w:lang w:val="en-US" w:eastAsia="zh-CN" w:bidi="ar-SA"/>
        </w:rPr>
      </w:pPr>
      <w:r>
        <w:rPr>
          <w:rFonts w:hint="eastAsia" w:ascii="Times New Roman" w:hAnsi="Times New Roman" w:cs="Times New Roman"/>
          <w:color w:val="auto"/>
          <w:kern w:val="2"/>
          <w:sz w:val="28"/>
          <w:szCs w:val="28"/>
          <w:highlight w:val="none"/>
          <w:u w:val="none"/>
          <w:shd w:val="clear" w:color="auto" w:fill="auto"/>
          <w:lang w:val="en-US" w:eastAsia="zh-CN" w:bidi="ar-SA"/>
        </w:rPr>
        <w:t>（三）</w:t>
      </w:r>
      <w:r>
        <w:rPr>
          <w:rFonts w:hint="eastAsia" w:ascii="Times New Roman" w:hAnsi="Times New Roman" w:eastAsia="宋体" w:cs="Times New Roman"/>
          <w:color w:val="auto"/>
          <w:kern w:val="2"/>
          <w:sz w:val="28"/>
          <w:szCs w:val="28"/>
          <w:highlight w:val="none"/>
          <w:u w:val="none"/>
          <w:shd w:val="clear" w:color="auto" w:fill="auto"/>
          <w:lang w:val="en-US" w:eastAsia="zh-CN" w:bidi="ar-SA"/>
        </w:rPr>
        <w:t>便于城市环境噪声管理和促进噪声治理。</w:t>
      </w:r>
    </w:p>
    <w:p>
      <w:pPr>
        <w:pageBreakBefore w:val="0"/>
        <w:widowControl w:val="0"/>
        <w:tabs>
          <w:tab w:val="left" w:pos="0"/>
          <w:tab w:val="left" w:pos="600"/>
        </w:tabs>
        <w:kinsoku/>
        <w:wordWrap/>
        <w:overflowPunct/>
        <w:topLinePunct w:val="0"/>
        <w:autoSpaceDE/>
        <w:autoSpaceDN/>
        <w:bidi w:val="0"/>
        <w:adjustRightInd/>
        <w:snapToGrid/>
        <w:spacing w:line="540" w:lineRule="exact"/>
        <w:ind w:left="0" w:right="0" w:firstLine="560" w:firstLineChars="200"/>
        <w:textAlignment w:val="auto"/>
        <w:rPr>
          <w:rFonts w:hint="eastAsia" w:ascii="Times New Roman" w:hAnsi="Times New Roman" w:eastAsia="宋体" w:cs="Times New Roman"/>
          <w:color w:val="auto"/>
          <w:kern w:val="2"/>
          <w:sz w:val="28"/>
          <w:szCs w:val="28"/>
          <w:highlight w:val="none"/>
          <w:u w:val="none"/>
          <w:shd w:val="clear" w:color="auto" w:fill="auto"/>
          <w:lang w:val="en-US" w:eastAsia="zh-CN" w:bidi="ar-SA"/>
        </w:rPr>
      </w:pPr>
      <w:r>
        <w:rPr>
          <w:rFonts w:hint="eastAsia" w:ascii="Times New Roman" w:hAnsi="Times New Roman" w:cs="Times New Roman"/>
          <w:color w:val="auto"/>
          <w:kern w:val="2"/>
          <w:sz w:val="28"/>
          <w:szCs w:val="28"/>
          <w:highlight w:val="none"/>
          <w:u w:val="none"/>
          <w:shd w:val="clear" w:color="auto" w:fill="auto"/>
          <w:lang w:val="en-US" w:eastAsia="zh-CN" w:bidi="ar-SA"/>
        </w:rPr>
        <w:t>（四）</w:t>
      </w:r>
      <w:r>
        <w:rPr>
          <w:rFonts w:hint="eastAsia" w:ascii="Times New Roman" w:hAnsi="Times New Roman" w:eastAsia="宋体" w:cs="Times New Roman"/>
          <w:color w:val="auto"/>
          <w:kern w:val="2"/>
          <w:sz w:val="28"/>
          <w:szCs w:val="28"/>
          <w:highlight w:val="none"/>
          <w:u w:val="none"/>
          <w:shd w:val="clear" w:color="auto" w:fill="auto"/>
          <w:lang w:val="en-US" w:eastAsia="zh-CN" w:bidi="ar-SA"/>
        </w:rPr>
        <w:t>有利于城市规划的实施和城市改造，做到区划科学合理，促进环境、经济、社会协调一致发展。</w:t>
      </w:r>
    </w:p>
    <w:p>
      <w:pPr>
        <w:pageBreakBefore w:val="0"/>
        <w:widowControl w:val="0"/>
        <w:tabs>
          <w:tab w:val="left" w:pos="0"/>
          <w:tab w:val="left" w:pos="600"/>
        </w:tabs>
        <w:kinsoku/>
        <w:wordWrap/>
        <w:overflowPunct/>
        <w:topLinePunct w:val="0"/>
        <w:autoSpaceDE/>
        <w:autoSpaceDN/>
        <w:bidi w:val="0"/>
        <w:adjustRightInd/>
        <w:snapToGrid/>
        <w:spacing w:line="540" w:lineRule="exact"/>
        <w:ind w:left="0" w:right="0" w:firstLine="560" w:firstLineChars="200"/>
        <w:textAlignment w:val="auto"/>
        <w:rPr>
          <w:rFonts w:hint="eastAsia" w:ascii="Times New Roman" w:hAnsi="Times New Roman" w:eastAsia="宋体" w:cs="Times New Roman"/>
          <w:color w:val="auto"/>
          <w:kern w:val="2"/>
          <w:sz w:val="28"/>
          <w:szCs w:val="28"/>
          <w:highlight w:val="none"/>
          <w:u w:val="none"/>
          <w:shd w:val="clear" w:color="auto" w:fill="auto"/>
          <w:lang w:val="en-US" w:eastAsia="zh-CN" w:bidi="ar-SA"/>
        </w:rPr>
      </w:pPr>
      <w:r>
        <w:rPr>
          <w:rFonts w:hint="eastAsia" w:ascii="Times New Roman" w:hAnsi="Times New Roman" w:cs="Times New Roman"/>
          <w:color w:val="auto"/>
          <w:kern w:val="2"/>
          <w:sz w:val="28"/>
          <w:szCs w:val="28"/>
          <w:highlight w:val="none"/>
          <w:u w:val="none"/>
          <w:shd w:val="clear" w:color="auto" w:fill="auto"/>
          <w:lang w:val="en-US" w:eastAsia="zh-CN" w:bidi="ar-SA"/>
        </w:rPr>
        <w:t>（五）</w:t>
      </w:r>
      <w:r>
        <w:rPr>
          <w:rFonts w:hint="eastAsia" w:ascii="Times New Roman" w:hAnsi="Times New Roman" w:eastAsia="宋体" w:cs="Times New Roman"/>
          <w:color w:val="auto"/>
          <w:kern w:val="2"/>
          <w:sz w:val="28"/>
          <w:szCs w:val="28"/>
          <w:highlight w:val="none"/>
          <w:u w:val="none"/>
          <w:shd w:val="clear" w:color="auto" w:fill="auto"/>
          <w:lang w:val="en-US" w:eastAsia="zh-CN" w:bidi="ar-SA"/>
        </w:rPr>
        <w:t>宜粗不宜细，宜大不宜小。单块的声环境功能区面积</w:t>
      </w:r>
      <w:r>
        <w:rPr>
          <w:rFonts w:hint="eastAsia" w:ascii="Times New Roman" w:hAnsi="Times New Roman" w:cs="Times New Roman"/>
          <w:color w:val="auto"/>
          <w:kern w:val="2"/>
          <w:sz w:val="28"/>
          <w:szCs w:val="28"/>
          <w:highlight w:val="none"/>
          <w:u w:val="none"/>
          <w:shd w:val="clear" w:color="auto" w:fill="auto"/>
          <w:lang w:val="en-US" w:eastAsia="zh-CN" w:bidi="ar-SA"/>
        </w:rPr>
        <w:t>，</w:t>
      </w:r>
      <w:r>
        <w:rPr>
          <w:rFonts w:hint="eastAsia" w:ascii="Times New Roman" w:hAnsi="Times New Roman" w:eastAsia="宋体" w:cs="Times New Roman"/>
          <w:color w:val="auto"/>
          <w:kern w:val="2"/>
          <w:sz w:val="28"/>
          <w:szCs w:val="28"/>
          <w:highlight w:val="none"/>
          <w:u w:val="none"/>
          <w:shd w:val="clear" w:color="auto" w:fill="auto"/>
          <w:lang w:val="en-US" w:eastAsia="zh-CN" w:bidi="ar-SA"/>
        </w:rPr>
        <w:t>原则上不低于1km</w:t>
      </w:r>
      <w:r>
        <w:rPr>
          <w:rFonts w:hint="eastAsia" w:ascii="Times New Roman" w:hAnsi="Times New Roman" w:eastAsia="宋体" w:cs="Times New Roman"/>
          <w:color w:val="auto"/>
          <w:kern w:val="2"/>
          <w:sz w:val="28"/>
          <w:szCs w:val="28"/>
          <w:highlight w:val="none"/>
          <w:u w:val="none"/>
          <w:shd w:val="clear" w:color="auto" w:fill="auto"/>
          <w:vertAlign w:val="superscript"/>
          <w:lang w:val="en-US" w:eastAsia="zh-CN" w:bidi="ar-SA"/>
        </w:rPr>
        <w:t>2</w:t>
      </w:r>
      <w:r>
        <w:rPr>
          <w:rFonts w:hint="eastAsia" w:ascii="Times New Roman" w:hAnsi="Times New Roman" w:cs="Times New Roman"/>
          <w:color w:val="auto"/>
          <w:kern w:val="2"/>
          <w:sz w:val="28"/>
          <w:szCs w:val="28"/>
          <w:highlight w:val="none"/>
          <w:u w:val="none"/>
          <w:shd w:val="clear" w:color="auto" w:fill="auto"/>
          <w:lang w:val="en-US" w:eastAsia="zh-CN" w:bidi="ar-SA"/>
        </w:rPr>
        <w:t>（</w:t>
      </w:r>
      <w:r>
        <w:rPr>
          <w:rFonts w:hint="eastAsia" w:ascii="Times New Roman" w:hAnsi="Times New Roman" w:eastAsia="宋体" w:cs="Times New Roman"/>
          <w:color w:val="auto"/>
          <w:kern w:val="2"/>
          <w:sz w:val="28"/>
          <w:szCs w:val="28"/>
          <w:highlight w:val="none"/>
          <w:u w:val="none"/>
          <w:shd w:val="clear" w:color="auto" w:fill="auto"/>
          <w:lang w:val="en-US" w:eastAsia="zh-CN" w:bidi="ar-SA"/>
        </w:rPr>
        <w:t>1类区大于0.5km</w:t>
      </w:r>
      <w:r>
        <w:rPr>
          <w:rFonts w:hint="eastAsia" w:ascii="Times New Roman" w:hAnsi="Times New Roman" w:eastAsia="宋体" w:cs="Times New Roman"/>
          <w:color w:val="auto"/>
          <w:kern w:val="2"/>
          <w:sz w:val="28"/>
          <w:szCs w:val="28"/>
          <w:highlight w:val="none"/>
          <w:u w:val="none"/>
          <w:shd w:val="clear" w:color="auto" w:fill="auto"/>
          <w:vertAlign w:val="superscript"/>
          <w:lang w:val="en-US" w:eastAsia="zh-CN" w:bidi="ar-SA"/>
        </w:rPr>
        <w:t>2</w:t>
      </w:r>
      <w:r>
        <w:rPr>
          <w:rFonts w:hint="eastAsia" w:ascii="Times New Roman" w:hAnsi="Times New Roman" w:cs="Times New Roman"/>
          <w:color w:val="auto"/>
          <w:kern w:val="2"/>
          <w:sz w:val="28"/>
          <w:szCs w:val="28"/>
          <w:highlight w:val="none"/>
          <w:u w:val="none"/>
          <w:shd w:val="clear" w:color="auto" w:fill="auto"/>
          <w:lang w:val="en-US" w:eastAsia="zh-CN" w:bidi="ar-SA"/>
        </w:rPr>
        <w:t>）</w:t>
      </w:r>
      <w:r>
        <w:rPr>
          <w:rFonts w:hint="eastAsia" w:ascii="Times New Roman" w:hAnsi="Times New Roman" w:eastAsia="宋体" w:cs="Times New Roman"/>
          <w:color w:val="auto"/>
          <w:kern w:val="2"/>
          <w:sz w:val="28"/>
          <w:szCs w:val="28"/>
          <w:highlight w:val="none"/>
          <w:u w:val="none"/>
          <w:shd w:val="clear" w:color="auto" w:fill="auto"/>
          <w:lang w:val="en-US" w:eastAsia="zh-CN" w:bidi="ar-SA"/>
        </w:rPr>
        <w:t>。</w:t>
      </w:r>
    </w:p>
    <w:p>
      <w:pPr>
        <w:pageBreakBefore w:val="0"/>
        <w:widowControl w:val="0"/>
        <w:tabs>
          <w:tab w:val="left" w:pos="0"/>
          <w:tab w:val="left" w:pos="600"/>
        </w:tabs>
        <w:kinsoku/>
        <w:wordWrap/>
        <w:overflowPunct/>
        <w:topLinePunct w:val="0"/>
        <w:autoSpaceDE/>
        <w:autoSpaceDN/>
        <w:bidi w:val="0"/>
        <w:adjustRightInd/>
        <w:snapToGrid/>
        <w:spacing w:line="540" w:lineRule="exact"/>
        <w:ind w:left="0" w:right="0" w:firstLine="560" w:firstLineChars="200"/>
        <w:textAlignment w:val="auto"/>
        <w:rPr>
          <w:rFonts w:hint="eastAsia" w:ascii="Times New Roman" w:hAnsi="Times New Roman" w:eastAsia="宋体" w:cs="Times New Roman"/>
          <w:color w:val="auto"/>
          <w:kern w:val="2"/>
          <w:sz w:val="28"/>
          <w:szCs w:val="28"/>
          <w:highlight w:val="none"/>
          <w:u w:val="none"/>
          <w:shd w:val="clear" w:color="auto" w:fill="auto"/>
          <w:lang w:val="en-US" w:eastAsia="zh-CN" w:bidi="ar-SA"/>
        </w:rPr>
      </w:pPr>
      <w:r>
        <w:rPr>
          <w:rFonts w:hint="eastAsia" w:ascii="Times New Roman" w:hAnsi="Times New Roman" w:cs="Times New Roman"/>
          <w:color w:val="auto"/>
          <w:kern w:val="2"/>
          <w:sz w:val="28"/>
          <w:szCs w:val="28"/>
          <w:highlight w:val="none"/>
          <w:u w:val="none"/>
          <w:shd w:val="clear" w:color="auto" w:fill="auto"/>
          <w:lang w:val="en-US" w:eastAsia="zh-CN" w:bidi="ar-SA"/>
        </w:rPr>
        <w:t>（六）</w:t>
      </w:r>
      <w:r>
        <w:rPr>
          <w:rFonts w:hint="eastAsia" w:ascii="Times New Roman" w:hAnsi="Times New Roman" w:eastAsia="宋体" w:cs="Times New Roman"/>
          <w:color w:val="auto"/>
          <w:kern w:val="2"/>
          <w:sz w:val="28"/>
          <w:szCs w:val="28"/>
          <w:highlight w:val="none"/>
          <w:u w:val="none"/>
          <w:shd w:val="clear" w:color="auto" w:fill="auto"/>
          <w:lang w:val="en-US" w:eastAsia="zh-CN" w:bidi="ar-SA"/>
        </w:rPr>
        <w:t>区分市域范围内建成区与未建成区的声环境功能区划</w:t>
      </w:r>
      <w:r>
        <w:rPr>
          <w:rFonts w:hint="eastAsia" w:ascii="Times New Roman" w:hAnsi="Times New Roman" w:cs="Times New Roman"/>
          <w:color w:val="auto"/>
          <w:kern w:val="2"/>
          <w:sz w:val="28"/>
          <w:szCs w:val="28"/>
          <w:highlight w:val="none"/>
          <w:u w:val="none"/>
          <w:shd w:val="clear" w:color="auto" w:fill="auto"/>
          <w:lang w:val="en-US" w:eastAsia="zh-CN" w:bidi="ar-SA"/>
        </w:rPr>
        <w:t>，</w:t>
      </w:r>
      <w:r>
        <w:rPr>
          <w:rFonts w:hint="eastAsia" w:ascii="Times New Roman" w:hAnsi="Times New Roman" w:eastAsia="宋体" w:cs="Times New Roman"/>
          <w:color w:val="auto"/>
          <w:kern w:val="2"/>
          <w:sz w:val="28"/>
          <w:szCs w:val="28"/>
          <w:highlight w:val="none"/>
          <w:u w:val="none"/>
          <w:shd w:val="clear" w:color="auto" w:fill="auto"/>
          <w:lang w:val="en-US" w:eastAsia="zh-CN" w:bidi="ar-SA"/>
        </w:rPr>
        <w:t>未建成的规划区内</w:t>
      </w:r>
      <w:r>
        <w:rPr>
          <w:rFonts w:hint="eastAsia" w:ascii="Times New Roman" w:hAnsi="Times New Roman" w:cs="Times New Roman"/>
          <w:color w:val="auto"/>
          <w:kern w:val="2"/>
          <w:sz w:val="28"/>
          <w:szCs w:val="28"/>
          <w:highlight w:val="none"/>
          <w:u w:val="none"/>
          <w:shd w:val="clear" w:color="auto" w:fill="auto"/>
          <w:lang w:val="en-US" w:eastAsia="zh-CN" w:bidi="ar-SA"/>
        </w:rPr>
        <w:t>，</w:t>
      </w:r>
      <w:r>
        <w:rPr>
          <w:rFonts w:hint="eastAsia" w:ascii="Times New Roman" w:hAnsi="Times New Roman" w:eastAsia="宋体" w:cs="Times New Roman"/>
          <w:color w:val="auto"/>
          <w:kern w:val="2"/>
          <w:sz w:val="28"/>
          <w:szCs w:val="28"/>
          <w:highlight w:val="none"/>
          <w:u w:val="none"/>
          <w:shd w:val="clear" w:color="auto" w:fill="auto"/>
          <w:lang w:val="en-US" w:eastAsia="zh-CN" w:bidi="ar-SA"/>
        </w:rPr>
        <w:t>按其规划性质或按区域声环境质量现状、结合可能的发展划定区域类型。</w:t>
      </w:r>
    </w:p>
    <w:p>
      <w:pPr>
        <w:pStyle w:val="2"/>
        <w:keepNext/>
        <w:keepLines/>
        <w:pageBreakBefore w:val="0"/>
        <w:widowControl/>
        <w:kinsoku/>
        <w:wordWrap/>
        <w:overflowPunct/>
        <w:topLinePunct w:val="0"/>
        <w:autoSpaceDE/>
        <w:autoSpaceDN/>
        <w:bidi w:val="0"/>
        <w:adjustRightInd/>
        <w:snapToGrid/>
        <w:spacing w:before="0" w:beforeLines="0" w:beforeAutospacing="0" w:after="0" w:afterLines="0" w:afterAutospacing="0" w:line="540" w:lineRule="exact"/>
        <w:ind w:firstLine="0" w:firstLineChars="0"/>
        <w:jc w:val="left"/>
        <w:textAlignment w:val="auto"/>
        <w:rPr>
          <w:rFonts w:hint="default" w:ascii="Times New Roman" w:hAnsi="Times New Roman" w:eastAsia="宋体" w:cs="Times New Roman"/>
          <w:b/>
          <w:bCs/>
          <w:color w:val="auto"/>
          <w:spacing w:val="-2"/>
          <w:szCs w:val="44"/>
          <w:highlight w:val="none"/>
          <w:lang w:val="en-US" w:eastAsia="zh-CN" w:bidi="ar-SA"/>
        </w:rPr>
      </w:pPr>
      <w:bookmarkStart w:id="7" w:name="_Toc21523"/>
      <w:r>
        <w:rPr>
          <w:rFonts w:hint="eastAsia" w:ascii="Times New Roman" w:hAnsi="Times New Roman" w:cs="Times New Roman"/>
          <w:b/>
          <w:bCs/>
          <w:color w:val="auto"/>
          <w:spacing w:val="-2"/>
          <w:szCs w:val="44"/>
          <w:highlight w:val="none"/>
          <w:lang w:val="en-US" w:eastAsia="zh-CN" w:bidi="ar-SA"/>
        </w:rPr>
        <w:t>第三条</w:t>
      </w:r>
      <w:bookmarkEnd w:id="5"/>
      <w:r>
        <w:rPr>
          <w:rFonts w:hint="eastAsia" w:ascii="Times New Roman" w:hAnsi="Times New Roman" w:cs="Times New Roman"/>
          <w:b/>
          <w:bCs/>
          <w:color w:val="auto"/>
          <w:spacing w:val="-2"/>
          <w:szCs w:val="44"/>
          <w:highlight w:val="none"/>
          <w:lang w:val="en-US" w:eastAsia="zh-CN" w:bidi="ar-SA"/>
        </w:rPr>
        <w:t xml:space="preserve">  适用范围</w:t>
      </w:r>
      <w:bookmarkEnd w:id="7"/>
    </w:p>
    <w:p>
      <w:pPr>
        <w:pageBreakBefore w:val="0"/>
        <w:widowControl w:val="0"/>
        <w:tabs>
          <w:tab w:val="left" w:pos="0"/>
          <w:tab w:val="left" w:pos="600"/>
        </w:tabs>
        <w:kinsoku/>
        <w:wordWrap/>
        <w:overflowPunct/>
        <w:topLinePunct w:val="0"/>
        <w:autoSpaceDE/>
        <w:autoSpaceDN/>
        <w:bidi w:val="0"/>
        <w:adjustRightInd/>
        <w:snapToGrid/>
        <w:spacing w:line="540" w:lineRule="exact"/>
        <w:ind w:left="0" w:right="0" w:firstLine="560" w:firstLineChars="200"/>
        <w:textAlignment w:val="auto"/>
        <w:rPr>
          <w:rFonts w:hint="default" w:ascii="Times New Roman" w:hAnsi="Times New Roman" w:eastAsia="宋体" w:cs="Times New Roman"/>
          <w:color w:val="auto"/>
          <w:kern w:val="2"/>
          <w:sz w:val="28"/>
          <w:szCs w:val="28"/>
          <w:highlight w:val="none"/>
          <w:u w:val="none"/>
          <w:shd w:val="clear" w:color="auto" w:fill="auto"/>
          <w:lang w:val="en-US" w:eastAsia="zh-CN" w:bidi="ar-SA"/>
        </w:rPr>
      </w:pPr>
      <w:r>
        <w:rPr>
          <w:rFonts w:hint="default" w:ascii="Times New Roman" w:hAnsi="Times New Roman" w:eastAsia="宋体" w:cs="Times New Roman"/>
          <w:color w:val="auto"/>
          <w:kern w:val="2"/>
          <w:sz w:val="28"/>
          <w:szCs w:val="28"/>
          <w:highlight w:val="none"/>
          <w:u w:val="none"/>
          <w:shd w:val="clear" w:color="auto" w:fill="auto"/>
          <w:lang w:val="en-US" w:eastAsia="zh-CN" w:bidi="ar-SA"/>
        </w:rPr>
        <w:t>本区划补充方案</w:t>
      </w:r>
      <w:r>
        <w:rPr>
          <w:rFonts w:hint="eastAsia" w:ascii="Times New Roman" w:hAnsi="Times New Roman" w:cs="Times New Roman"/>
          <w:color w:val="auto"/>
          <w:kern w:val="2"/>
          <w:sz w:val="28"/>
          <w:szCs w:val="28"/>
          <w:highlight w:val="none"/>
          <w:u w:val="none"/>
          <w:shd w:val="clear" w:color="auto" w:fill="auto"/>
          <w:lang w:val="en-US" w:eastAsia="zh-CN" w:bidi="ar-SA"/>
        </w:rPr>
        <w:t>的规划范围为2016年重新调整后的廊坊市中心城区</w:t>
      </w:r>
      <w:r>
        <w:rPr>
          <w:rFonts w:hint="default" w:ascii="Times New Roman" w:hAnsi="Times New Roman" w:eastAsia="宋体" w:cs="Times New Roman"/>
          <w:color w:val="auto"/>
          <w:kern w:val="2"/>
          <w:sz w:val="28"/>
          <w:szCs w:val="28"/>
          <w:highlight w:val="none"/>
          <w:u w:val="none"/>
          <w:shd w:val="clear" w:color="auto" w:fill="auto"/>
          <w:lang w:val="en-US" w:eastAsia="zh-CN" w:bidi="ar-SA"/>
        </w:rPr>
        <w:t>建设用地范围。</w:t>
      </w:r>
      <w:r>
        <w:rPr>
          <w:rFonts w:ascii="Times New Roman" w:hAnsi="Times New Roman" w:cs="Times New Roman"/>
          <w:sz w:val="28"/>
          <w:szCs w:val="28"/>
        </w:rPr>
        <w:t>中心城区包括广阳区的爱民东道街办、新开路街办、银河北路街办、解放道街办、新源道街办、万庄镇、九州镇、南尖塔镇、北旺乡；安次区的光明西道街办、永华道街办、银河南路街办、北史家务乡以及仇庄乡的西永丰村、东永丰村、肖辛庄村、黄道务村、普照营村、南宫庄村、高圈村、小王务村、石各庄村、祝马房村、熊营村、大王务村和杨税务乡的东风村、民主村、建设村、和平村，大垡村、南王庄村、后南庄村、前南庄村、小茨乡村、大北市村、柴家务村、西固城村、东固城村、小麻村、大麻村、前南昌村、后南昌村、于常甫村、北小营村，用地总面积约485.2km</w:t>
      </w:r>
      <w:r>
        <w:rPr>
          <w:rFonts w:ascii="Times New Roman" w:hAnsi="Times New Roman" w:cs="Times New Roman"/>
          <w:sz w:val="28"/>
          <w:szCs w:val="28"/>
          <w:vertAlign w:val="superscript"/>
        </w:rPr>
        <w:t>2</w:t>
      </w:r>
      <w:r>
        <w:rPr>
          <w:rFonts w:ascii="Times New Roman" w:hAnsi="Times New Roman" w:cs="Times New Roman"/>
          <w:sz w:val="28"/>
          <w:szCs w:val="28"/>
        </w:rPr>
        <w:t>。永定河泛区作为泄洪区，不进行建设，暂不划分。因此，本次区划划分范围为352.1km</w:t>
      </w:r>
      <w:r>
        <w:rPr>
          <w:rFonts w:ascii="Times New Roman" w:hAnsi="Times New Roman" w:cs="Times New Roman"/>
          <w:sz w:val="28"/>
          <w:szCs w:val="28"/>
          <w:vertAlign w:val="superscript"/>
        </w:rPr>
        <w:t>2</w:t>
      </w:r>
      <w:r>
        <w:rPr>
          <w:rFonts w:ascii="Times New Roman" w:hAnsi="Times New Roman" w:cs="Times New Roman"/>
          <w:sz w:val="28"/>
          <w:szCs w:val="28"/>
        </w:rPr>
        <w:t>。</w:t>
      </w:r>
    </w:p>
    <w:p>
      <w:pPr>
        <w:pageBreakBefore w:val="0"/>
        <w:widowControl w:val="0"/>
        <w:tabs>
          <w:tab w:val="left" w:pos="0"/>
          <w:tab w:val="left" w:pos="600"/>
        </w:tabs>
        <w:kinsoku/>
        <w:wordWrap/>
        <w:overflowPunct/>
        <w:topLinePunct w:val="0"/>
        <w:autoSpaceDE/>
        <w:autoSpaceDN/>
        <w:bidi w:val="0"/>
        <w:adjustRightInd/>
        <w:snapToGrid/>
        <w:spacing w:line="540" w:lineRule="exact"/>
        <w:ind w:left="0" w:right="0" w:firstLine="560" w:firstLineChars="200"/>
        <w:textAlignment w:val="auto"/>
        <w:rPr>
          <w:rFonts w:hint="default" w:ascii="Times New Roman" w:hAnsi="Times New Roman" w:eastAsia="宋体" w:cs="Times New Roman"/>
          <w:color w:val="auto"/>
          <w:kern w:val="2"/>
          <w:sz w:val="28"/>
          <w:szCs w:val="28"/>
          <w:highlight w:val="none"/>
          <w:u w:val="none"/>
          <w:shd w:val="clear" w:color="auto" w:fill="auto"/>
          <w:lang w:val="en-US" w:eastAsia="zh-CN" w:bidi="ar-SA"/>
        </w:rPr>
      </w:pPr>
      <w:r>
        <w:rPr>
          <w:rFonts w:hint="default" w:ascii="Times New Roman" w:hAnsi="Times New Roman" w:eastAsia="宋体" w:cs="Times New Roman"/>
          <w:color w:val="auto"/>
          <w:kern w:val="2"/>
          <w:sz w:val="28"/>
          <w:szCs w:val="28"/>
          <w:highlight w:val="none"/>
          <w:u w:val="none"/>
          <w:shd w:val="clear" w:color="auto" w:fill="auto"/>
          <w:lang w:val="en-US" w:eastAsia="zh-CN" w:bidi="ar-SA"/>
        </w:rPr>
        <w:t>本区划补充方案适用于《声环境质量标准》(GB3096-2008)和环境噪声排放标准规定的各类区域。</w:t>
      </w:r>
    </w:p>
    <w:p>
      <w:pPr>
        <w:pStyle w:val="2"/>
        <w:keepNext/>
        <w:keepLines/>
        <w:pageBreakBefore w:val="0"/>
        <w:widowControl/>
        <w:kinsoku/>
        <w:wordWrap/>
        <w:overflowPunct/>
        <w:topLinePunct w:val="0"/>
        <w:autoSpaceDE/>
        <w:autoSpaceDN/>
        <w:bidi w:val="0"/>
        <w:adjustRightInd/>
        <w:snapToGrid/>
        <w:spacing w:before="0" w:beforeLines="0" w:beforeAutospacing="0" w:after="0" w:afterLines="0" w:afterAutospacing="0" w:line="540" w:lineRule="exact"/>
        <w:ind w:firstLine="0" w:firstLineChars="0"/>
        <w:jc w:val="left"/>
        <w:textAlignment w:val="auto"/>
        <w:rPr>
          <w:rFonts w:hint="default" w:ascii="Times New Roman" w:hAnsi="Times New Roman" w:eastAsia="宋体" w:cs="Times New Roman"/>
          <w:b/>
          <w:bCs/>
          <w:color w:val="auto"/>
          <w:spacing w:val="-2"/>
          <w:szCs w:val="44"/>
          <w:highlight w:val="none"/>
          <w:lang w:val="en-US" w:eastAsia="zh-CN" w:bidi="ar-SA"/>
        </w:rPr>
      </w:pPr>
      <w:bookmarkStart w:id="8" w:name="_Toc9598"/>
      <w:r>
        <w:rPr>
          <w:rFonts w:hint="eastAsia" w:ascii="Times New Roman" w:hAnsi="Times New Roman" w:cs="Times New Roman"/>
          <w:b/>
          <w:bCs/>
          <w:color w:val="auto"/>
          <w:spacing w:val="-2"/>
          <w:szCs w:val="44"/>
          <w:highlight w:val="none"/>
          <w:lang w:val="en-US" w:eastAsia="zh-CN" w:bidi="ar-SA"/>
        </w:rPr>
        <w:t>第四条  区划补充方案</w:t>
      </w:r>
      <w:bookmarkEnd w:id="8"/>
    </w:p>
    <w:p>
      <w:pPr>
        <w:pStyle w:val="5"/>
        <w:rPr>
          <w:rFonts w:hint="default" w:ascii="Times New Roman" w:hAnsi="Times New Roman" w:cs="Times New Roman"/>
          <w:color w:val="auto"/>
          <w:kern w:val="2"/>
          <w:sz w:val="28"/>
          <w:szCs w:val="28"/>
          <w:highlight w:val="none"/>
          <w:u w:val="none"/>
          <w:shd w:val="clear" w:color="auto" w:fill="auto"/>
          <w:lang w:val="en-US" w:eastAsia="zh-CN" w:bidi="ar-SA"/>
        </w:rPr>
      </w:pPr>
      <w:r>
        <w:rPr>
          <w:rFonts w:hint="eastAsia" w:ascii="Times New Roman" w:hAnsi="Times New Roman" w:cs="Times New Roman"/>
          <w:color w:val="auto"/>
          <w:kern w:val="2"/>
          <w:sz w:val="28"/>
          <w:szCs w:val="28"/>
          <w:highlight w:val="none"/>
          <w:u w:val="none"/>
          <w:shd w:val="clear" w:color="auto" w:fill="auto"/>
          <w:lang w:val="en-US" w:eastAsia="zh-CN" w:bidi="ar-SA"/>
        </w:rPr>
        <w:t>（一）4类声功能区划</w:t>
      </w:r>
    </w:p>
    <w:p>
      <w:pPr>
        <w:pStyle w:val="5"/>
        <w:rPr>
          <w:rFonts w:hint="default" w:ascii="Times New Roman" w:hAnsi="Times New Roman" w:cs="Times New Roman"/>
          <w:color w:val="auto"/>
          <w:kern w:val="2"/>
          <w:sz w:val="28"/>
          <w:szCs w:val="28"/>
          <w:highlight w:val="none"/>
          <w:u w:val="none"/>
          <w:shd w:val="clear" w:color="auto" w:fill="auto"/>
          <w:lang w:val="en-US" w:eastAsia="zh-CN" w:bidi="ar-SA"/>
        </w:rPr>
      </w:pPr>
      <w:r>
        <w:rPr>
          <w:rFonts w:hint="default" w:ascii="Times New Roman" w:hAnsi="Times New Roman" w:cs="Times New Roman"/>
          <w:color w:val="auto"/>
          <w:kern w:val="2"/>
          <w:sz w:val="28"/>
          <w:szCs w:val="28"/>
          <w:highlight w:val="none"/>
          <w:u w:val="none"/>
          <w:shd w:val="clear" w:color="auto" w:fill="auto"/>
          <w:lang w:val="en-US" w:eastAsia="zh-CN" w:bidi="ar-SA"/>
        </w:rPr>
        <w:t>4类标准适用区域包括4a类区和4b类区。</w:t>
      </w:r>
    </w:p>
    <w:p>
      <w:pPr>
        <w:pStyle w:val="5"/>
        <w:rPr>
          <w:rFonts w:hint="default" w:ascii="Times New Roman" w:hAnsi="Times New Roman" w:cs="Times New Roman"/>
          <w:color w:val="auto"/>
          <w:kern w:val="2"/>
          <w:sz w:val="28"/>
          <w:szCs w:val="28"/>
          <w:highlight w:val="none"/>
          <w:u w:val="none"/>
          <w:shd w:val="clear" w:color="auto" w:fill="auto"/>
          <w:lang w:val="en-US" w:eastAsia="zh-CN" w:bidi="ar-SA"/>
        </w:rPr>
      </w:pPr>
      <w:r>
        <w:rPr>
          <w:rFonts w:hint="default" w:ascii="Times New Roman" w:hAnsi="Times New Roman" w:cs="Times New Roman"/>
          <w:color w:val="auto"/>
          <w:kern w:val="2"/>
          <w:sz w:val="28"/>
          <w:szCs w:val="28"/>
          <w:highlight w:val="none"/>
          <w:u w:val="none"/>
          <w:shd w:val="clear" w:color="auto" w:fill="auto"/>
          <w:lang w:val="en-US" w:eastAsia="zh-CN" w:bidi="ar-SA"/>
        </w:rPr>
        <w:t>4a类区</w:t>
      </w:r>
      <w:r>
        <w:rPr>
          <w:rFonts w:hint="eastAsia" w:ascii="Times New Roman" w:hAnsi="Times New Roman" w:cs="Times New Roman"/>
          <w:color w:val="auto"/>
          <w:kern w:val="2"/>
          <w:sz w:val="28"/>
          <w:szCs w:val="28"/>
          <w:highlight w:val="none"/>
          <w:u w:val="none"/>
          <w:shd w:val="clear" w:color="auto" w:fill="auto"/>
          <w:lang w:val="en-US" w:eastAsia="zh-CN" w:bidi="ar-SA"/>
        </w:rPr>
        <w:t>：</w:t>
      </w:r>
      <w:r>
        <w:rPr>
          <w:rFonts w:hint="default" w:ascii="Times New Roman" w:hAnsi="Times New Roman" w:cs="Times New Roman"/>
          <w:color w:val="auto"/>
          <w:kern w:val="2"/>
          <w:sz w:val="28"/>
          <w:szCs w:val="28"/>
          <w:highlight w:val="none"/>
          <w:u w:val="none"/>
          <w:shd w:val="clear" w:color="auto" w:fill="auto"/>
          <w:lang w:val="en-US" w:eastAsia="zh-CN" w:bidi="ar-SA"/>
        </w:rPr>
        <w:t>穿越中心城区的高速公路、一级公路、二级公路、城市快速路、城市主干路、城市次干路交通干线边界线外一定距离内的区域划分为4a类声环境功能区.距离的方法确定如下</w:t>
      </w:r>
      <w:r>
        <w:rPr>
          <w:rFonts w:hint="eastAsia" w:ascii="Times New Roman" w:hAnsi="Times New Roman" w:cs="Times New Roman"/>
          <w:color w:val="auto"/>
          <w:kern w:val="2"/>
          <w:sz w:val="28"/>
          <w:szCs w:val="28"/>
          <w:highlight w:val="none"/>
          <w:u w:val="none"/>
          <w:shd w:val="clear" w:color="auto" w:fill="auto"/>
          <w:lang w:val="en-US" w:eastAsia="zh-CN" w:bidi="ar-SA"/>
        </w:rPr>
        <w:t>：</w:t>
      </w:r>
    </w:p>
    <w:p>
      <w:pPr>
        <w:pStyle w:val="5"/>
        <w:rPr>
          <w:rFonts w:hint="default" w:ascii="Times New Roman" w:hAnsi="Times New Roman" w:cs="Times New Roman"/>
          <w:color w:val="auto"/>
          <w:kern w:val="2"/>
          <w:sz w:val="28"/>
          <w:szCs w:val="28"/>
          <w:highlight w:val="none"/>
          <w:u w:val="none"/>
          <w:shd w:val="clear" w:color="auto" w:fill="auto"/>
          <w:lang w:val="en-US" w:eastAsia="zh-CN" w:bidi="ar-SA"/>
        </w:rPr>
      </w:pPr>
      <w:r>
        <w:rPr>
          <w:rFonts w:hint="default" w:ascii="Times New Roman" w:hAnsi="Times New Roman" w:cs="Times New Roman"/>
          <w:color w:val="auto"/>
          <w:kern w:val="2"/>
          <w:sz w:val="28"/>
          <w:szCs w:val="28"/>
          <w:highlight w:val="none"/>
          <w:u w:val="none"/>
          <w:shd w:val="clear" w:color="auto" w:fill="auto"/>
          <w:lang w:val="en-US" w:eastAsia="zh-CN" w:bidi="ar-SA"/>
        </w:rPr>
        <w:t>高速公路相邻区域为1类声环境功能区，距离为55m</w:t>
      </w:r>
      <w:r>
        <w:rPr>
          <w:rFonts w:hint="eastAsia" w:ascii="Times New Roman" w:hAnsi="Times New Roman" w:cs="Times New Roman"/>
          <w:color w:val="auto"/>
          <w:kern w:val="2"/>
          <w:sz w:val="28"/>
          <w:szCs w:val="28"/>
          <w:highlight w:val="none"/>
          <w:u w:val="none"/>
          <w:shd w:val="clear" w:color="auto" w:fill="auto"/>
          <w:lang w:val="en-US" w:eastAsia="zh-CN" w:bidi="ar-SA"/>
        </w:rPr>
        <w:t>；</w:t>
      </w:r>
      <w:r>
        <w:rPr>
          <w:rFonts w:hint="default" w:ascii="Times New Roman" w:hAnsi="Times New Roman" w:cs="Times New Roman"/>
          <w:color w:val="auto"/>
          <w:kern w:val="2"/>
          <w:sz w:val="28"/>
          <w:szCs w:val="28"/>
          <w:highlight w:val="none"/>
          <w:u w:val="none"/>
          <w:shd w:val="clear" w:color="auto" w:fill="auto"/>
          <w:lang w:val="en-US" w:eastAsia="zh-CN" w:bidi="ar-SA"/>
        </w:rPr>
        <w:t>相邻区域为2类声环境功能区，距离为40m</w:t>
      </w:r>
      <w:r>
        <w:rPr>
          <w:rFonts w:hint="eastAsia" w:ascii="Times New Roman" w:hAnsi="Times New Roman" w:cs="Times New Roman"/>
          <w:color w:val="auto"/>
          <w:kern w:val="2"/>
          <w:sz w:val="28"/>
          <w:szCs w:val="28"/>
          <w:highlight w:val="none"/>
          <w:u w:val="none"/>
          <w:shd w:val="clear" w:color="auto" w:fill="auto"/>
          <w:lang w:val="en-US" w:eastAsia="zh-CN" w:bidi="ar-SA"/>
        </w:rPr>
        <w:t>；</w:t>
      </w:r>
      <w:r>
        <w:rPr>
          <w:rFonts w:hint="default" w:ascii="Times New Roman" w:hAnsi="Times New Roman" w:cs="Times New Roman"/>
          <w:color w:val="auto"/>
          <w:kern w:val="2"/>
          <w:sz w:val="28"/>
          <w:szCs w:val="28"/>
          <w:highlight w:val="none"/>
          <w:u w:val="none"/>
          <w:shd w:val="clear" w:color="auto" w:fill="auto"/>
          <w:lang w:val="en-US" w:eastAsia="zh-CN" w:bidi="ar-SA"/>
        </w:rPr>
        <w:t>相邻区域为3类声环境功能区，距离为25m。当临街建筑高于三层楼房以上</w:t>
      </w:r>
      <w:r>
        <w:rPr>
          <w:rFonts w:hint="eastAsia" w:ascii="Times New Roman" w:hAnsi="Times New Roman" w:cs="Times New Roman"/>
          <w:color w:val="auto"/>
          <w:kern w:val="2"/>
          <w:sz w:val="28"/>
          <w:szCs w:val="28"/>
          <w:highlight w:val="none"/>
          <w:u w:val="none"/>
          <w:shd w:val="clear" w:color="auto" w:fill="auto"/>
          <w:lang w:val="en-US" w:eastAsia="zh-CN" w:bidi="ar-SA"/>
        </w:rPr>
        <w:t>（</w:t>
      </w:r>
      <w:r>
        <w:rPr>
          <w:rFonts w:hint="default" w:ascii="Times New Roman" w:hAnsi="Times New Roman" w:cs="Times New Roman"/>
          <w:color w:val="auto"/>
          <w:kern w:val="2"/>
          <w:sz w:val="28"/>
          <w:szCs w:val="28"/>
          <w:highlight w:val="none"/>
          <w:u w:val="none"/>
          <w:shd w:val="clear" w:color="auto" w:fill="auto"/>
          <w:lang w:val="en-US" w:eastAsia="zh-CN" w:bidi="ar-SA"/>
        </w:rPr>
        <w:t>含三层</w:t>
      </w:r>
      <w:r>
        <w:rPr>
          <w:rFonts w:hint="eastAsia" w:ascii="Times New Roman" w:hAnsi="Times New Roman" w:cs="Times New Roman"/>
          <w:color w:val="auto"/>
          <w:kern w:val="2"/>
          <w:sz w:val="28"/>
          <w:szCs w:val="28"/>
          <w:highlight w:val="none"/>
          <w:u w:val="none"/>
          <w:shd w:val="clear" w:color="auto" w:fill="auto"/>
          <w:lang w:val="en-US" w:eastAsia="zh-CN" w:bidi="ar-SA"/>
        </w:rPr>
        <w:t>）</w:t>
      </w:r>
      <w:r>
        <w:rPr>
          <w:rFonts w:hint="default" w:ascii="Times New Roman" w:hAnsi="Times New Roman" w:cs="Times New Roman"/>
          <w:color w:val="auto"/>
          <w:kern w:val="2"/>
          <w:sz w:val="28"/>
          <w:szCs w:val="28"/>
          <w:highlight w:val="none"/>
          <w:u w:val="none"/>
          <w:shd w:val="clear" w:color="auto" w:fill="auto"/>
          <w:lang w:val="en-US" w:eastAsia="zh-CN" w:bidi="ar-SA"/>
        </w:rPr>
        <w:t>时，将临街建筑面向交通干线一侧至交通干线边界线的区域定为4a类声环境功能区。</w:t>
      </w:r>
    </w:p>
    <w:p>
      <w:pPr>
        <w:pStyle w:val="5"/>
        <w:rPr>
          <w:rFonts w:hint="default" w:ascii="Times New Roman" w:hAnsi="Times New Roman" w:cs="Times New Roman"/>
          <w:color w:val="auto"/>
          <w:kern w:val="2"/>
          <w:sz w:val="28"/>
          <w:szCs w:val="28"/>
          <w:highlight w:val="none"/>
          <w:u w:val="none"/>
          <w:shd w:val="clear" w:color="auto" w:fill="auto"/>
          <w:lang w:val="en-US" w:eastAsia="zh-CN" w:bidi="ar-SA"/>
        </w:rPr>
      </w:pPr>
      <w:r>
        <w:rPr>
          <w:rFonts w:hint="default" w:ascii="Times New Roman" w:hAnsi="Times New Roman" w:cs="Times New Roman"/>
          <w:color w:val="auto"/>
          <w:kern w:val="2"/>
          <w:sz w:val="28"/>
          <w:szCs w:val="28"/>
          <w:highlight w:val="none"/>
          <w:u w:val="none"/>
          <w:shd w:val="clear" w:color="auto" w:fill="auto"/>
          <w:lang w:val="en-US" w:eastAsia="zh-CN" w:bidi="ar-SA"/>
        </w:rPr>
        <w:t>城市主干路相邻区域为1类声环境功能区，距离为50m</w:t>
      </w:r>
      <w:r>
        <w:rPr>
          <w:rFonts w:hint="eastAsia" w:ascii="Times New Roman" w:hAnsi="Times New Roman" w:cs="Times New Roman"/>
          <w:color w:val="auto"/>
          <w:kern w:val="2"/>
          <w:sz w:val="28"/>
          <w:szCs w:val="28"/>
          <w:highlight w:val="none"/>
          <w:u w:val="none"/>
          <w:shd w:val="clear" w:color="auto" w:fill="auto"/>
          <w:lang w:val="en-US" w:eastAsia="zh-CN" w:bidi="ar-SA"/>
        </w:rPr>
        <w:t>；</w:t>
      </w:r>
      <w:r>
        <w:rPr>
          <w:rFonts w:hint="default" w:ascii="Times New Roman" w:hAnsi="Times New Roman" w:cs="Times New Roman"/>
          <w:color w:val="auto"/>
          <w:kern w:val="2"/>
          <w:sz w:val="28"/>
          <w:szCs w:val="28"/>
          <w:highlight w:val="none"/>
          <w:u w:val="none"/>
          <w:shd w:val="clear" w:color="auto" w:fill="auto"/>
          <w:lang w:val="en-US" w:eastAsia="zh-CN" w:bidi="ar-SA"/>
        </w:rPr>
        <w:t>相邻区域为2类声环境功能区，距离为35m</w:t>
      </w:r>
      <w:r>
        <w:rPr>
          <w:rFonts w:hint="eastAsia" w:ascii="Times New Roman" w:hAnsi="Times New Roman" w:cs="Times New Roman"/>
          <w:color w:val="auto"/>
          <w:kern w:val="2"/>
          <w:sz w:val="28"/>
          <w:szCs w:val="28"/>
          <w:highlight w:val="none"/>
          <w:u w:val="none"/>
          <w:shd w:val="clear" w:color="auto" w:fill="auto"/>
          <w:lang w:val="en-US" w:eastAsia="zh-CN" w:bidi="ar-SA"/>
        </w:rPr>
        <w:t>；</w:t>
      </w:r>
      <w:r>
        <w:rPr>
          <w:rFonts w:hint="default" w:ascii="Times New Roman" w:hAnsi="Times New Roman" w:cs="Times New Roman"/>
          <w:color w:val="auto"/>
          <w:kern w:val="2"/>
          <w:sz w:val="28"/>
          <w:szCs w:val="28"/>
          <w:highlight w:val="none"/>
          <w:u w:val="none"/>
          <w:shd w:val="clear" w:color="auto" w:fill="auto"/>
          <w:lang w:val="en-US" w:eastAsia="zh-CN" w:bidi="ar-SA"/>
        </w:rPr>
        <w:t>相邻区域为3类声环境功能区，距离为20m。当临街建筑高于三层楼房以上</w:t>
      </w:r>
      <w:r>
        <w:rPr>
          <w:rFonts w:hint="eastAsia" w:ascii="Times New Roman" w:hAnsi="Times New Roman" w:cs="Times New Roman"/>
          <w:color w:val="auto"/>
          <w:kern w:val="2"/>
          <w:sz w:val="28"/>
          <w:szCs w:val="28"/>
          <w:highlight w:val="none"/>
          <w:u w:val="none"/>
          <w:shd w:val="clear" w:color="auto" w:fill="auto"/>
          <w:lang w:val="en-US" w:eastAsia="zh-CN" w:bidi="ar-SA"/>
        </w:rPr>
        <w:t>（</w:t>
      </w:r>
      <w:r>
        <w:rPr>
          <w:rFonts w:hint="default" w:ascii="Times New Roman" w:hAnsi="Times New Roman" w:cs="Times New Roman"/>
          <w:color w:val="auto"/>
          <w:kern w:val="2"/>
          <w:sz w:val="28"/>
          <w:szCs w:val="28"/>
          <w:highlight w:val="none"/>
          <w:u w:val="none"/>
          <w:shd w:val="clear" w:color="auto" w:fill="auto"/>
          <w:lang w:val="en-US" w:eastAsia="zh-CN" w:bidi="ar-SA"/>
        </w:rPr>
        <w:t>含三层</w:t>
      </w:r>
      <w:r>
        <w:rPr>
          <w:rFonts w:hint="eastAsia" w:ascii="Times New Roman" w:hAnsi="Times New Roman" w:cs="Times New Roman"/>
          <w:color w:val="auto"/>
          <w:kern w:val="2"/>
          <w:sz w:val="28"/>
          <w:szCs w:val="28"/>
          <w:highlight w:val="none"/>
          <w:u w:val="none"/>
          <w:shd w:val="clear" w:color="auto" w:fill="auto"/>
          <w:lang w:val="en-US" w:eastAsia="zh-CN" w:bidi="ar-SA"/>
        </w:rPr>
        <w:t>）</w:t>
      </w:r>
      <w:r>
        <w:rPr>
          <w:rFonts w:hint="default" w:ascii="Times New Roman" w:hAnsi="Times New Roman" w:cs="Times New Roman"/>
          <w:color w:val="auto"/>
          <w:kern w:val="2"/>
          <w:sz w:val="28"/>
          <w:szCs w:val="28"/>
          <w:highlight w:val="none"/>
          <w:u w:val="none"/>
          <w:shd w:val="clear" w:color="auto" w:fill="auto"/>
          <w:lang w:val="en-US" w:eastAsia="zh-CN" w:bidi="ar-SA"/>
        </w:rPr>
        <w:t>时，将临街建筑面向交通干线一侧至交通干线边界线的区域定为4a类声环境功能区。</w:t>
      </w:r>
    </w:p>
    <w:p>
      <w:pPr>
        <w:pStyle w:val="5"/>
        <w:rPr>
          <w:rFonts w:hint="default" w:ascii="Times New Roman" w:hAnsi="Times New Roman" w:cs="Times New Roman"/>
          <w:color w:val="auto"/>
          <w:kern w:val="2"/>
          <w:sz w:val="28"/>
          <w:szCs w:val="28"/>
          <w:highlight w:val="none"/>
          <w:u w:val="none"/>
          <w:shd w:val="clear" w:color="auto" w:fill="auto"/>
          <w:lang w:val="en-US" w:eastAsia="zh-CN" w:bidi="ar-SA"/>
        </w:rPr>
      </w:pPr>
      <w:r>
        <w:rPr>
          <w:rFonts w:hint="default" w:ascii="Times New Roman" w:hAnsi="Times New Roman" w:cs="Times New Roman"/>
          <w:color w:val="auto"/>
          <w:kern w:val="2"/>
          <w:sz w:val="28"/>
          <w:szCs w:val="28"/>
          <w:highlight w:val="none"/>
          <w:u w:val="none"/>
          <w:shd w:val="clear" w:color="auto" w:fill="auto"/>
          <w:lang w:val="en-US" w:eastAsia="zh-CN" w:bidi="ar-SA"/>
        </w:rPr>
        <w:t>城市次干路相邻区域为1类声环境功能区，距离为45m</w:t>
      </w:r>
      <w:r>
        <w:rPr>
          <w:rFonts w:hint="eastAsia" w:ascii="Times New Roman" w:hAnsi="Times New Roman" w:cs="Times New Roman"/>
          <w:color w:val="auto"/>
          <w:kern w:val="2"/>
          <w:sz w:val="28"/>
          <w:szCs w:val="28"/>
          <w:highlight w:val="none"/>
          <w:u w:val="none"/>
          <w:shd w:val="clear" w:color="auto" w:fill="auto"/>
          <w:lang w:val="en-US" w:eastAsia="zh-CN" w:bidi="ar-SA"/>
        </w:rPr>
        <w:t>；</w:t>
      </w:r>
      <w:r>
        <w:rPr>
          <w:rFonts w:hint="default" w:ascii="Times New Roman" w:hAnsi="Times New Roman" w:cs="Times New Roman"/>
          <w:color w:val="auto"/>
          <w:kern w:val="2"/>
          <w:sz w:val="28"/>
          <w:szCs w:val="28"/>
          <w:highlight w:val="none"/>
          <w:u w:val="none"/>
          <w:shd w:val="clear" w:color="auto" w:fill="auto"/>
          <w:lang w:val="en-US" w:eastAsia="zh-CN" w:bidi="ar-SA"/>
        </w:rPr>
        <w:t>相邻区域为2类声环境功能区，距离为30m</w:t>
      </w:r>
      <w:r>
        <w:rPr>
          <w:rFonts w:hint="eastAsia" w:ascii="Times New Roman" w:hAnsi="Times New Roman" w:cs="Times New Roman"/>
          <w:color w:val="auto"/>
          <w:kern w:val="2"/>
          <w:sz w:val="28"/>
          <w:szCs w:val="28"/>
          <w:highlight w:val="none"/>
          <w:u w:val="none"/>
          <w:shd w:val="clear" w:color="auto" w:fill="auto"/>
          <w:lang w:val="en-US" w:eastAsia="zh-CN" w:bidi="ar-SA"/>
        </w:rPr>
        <w:t>；</w:t>
      </w:r>
      <w:r>
        <w:rPr>
          <w:rFonts w:hint="default" w:ascii="Times New Roman" w:hAnsi="Times New Roman" w:cs="Times New Roman"/>
          <w:color w:val="auto"/>
          <w:kern w:val="2"/>
          <w:sz w:val="28"/>
          <w:szCs w:val="28"/>
          <w:highlight w:val="none"/>
          <w:u w:val="none"/>
          <w:shd w:val="clear" w:color="auto" w:fill="auto"/>
          <w:lang w:val="en-US" w:eastAsia="zh-CN" w:bidi="ar-SA"/>
        </w:rPr>
        <w:t>相邻区域为3类声环境功能区，距离为15m。当临街建筑高于三层楼房以上</w:t>
      </w:r>
      <w:r>
        <w:rPr>
          <w:rFonts w:hint="eastAsia" w:ascii="Times New Roman" w:hAnsi="Times New Roman" w:cs="Times New Roman"/>
          <w:color w:val="auto"/>
          <w:kern w:val="2"/>
          <w:sz w:val="28"/>
          <w:szCs w:val="28"/>
          <w:highlight w:val="none"/>
          <w:u w:val="none"/>
          <w:shd w:val="clear" w:color="auto" w:fill="auto"/>
          <w:lang w:val="en-US" w:eastAsia="zh-CN" w:bidi="ar-SA"/>
        </w:rPr>
        <w:t>（</w:t>
      </w:r>
      <w:r>
        <w:rPr>
          <w:rFonts w:hint="default" w:ascii="Times New Roman" w:hAnsi="Times New Roman" w:cs="Times New Roman"/>
          <w:color w:val="auto"/>
          <w:kern w:val="2"/>
          <w:sz w:val="28"/>
          <w:szCs w:val="28"/>
          <w:highlight w:val="none"/>
          <w:u w:val="none"/>
          <w:shd w:val="clear" w:color="auto" w:fill="auto"/>
          <w:lang w:val="en-US" w:eastAsia="zh-CN" w:bidi="ar-SA"/>
        </w:rPr>
        <w:t>含三层</w:t>
      </w:r>
      <w:r>
        <w:rPr>
          <w:rFonts w:hint="eastAsia" w:ascii="Times New Roman" w:hAnsi="Times New Roman" w:cs="Times New Roman"/>
          <w:color w:val="auto"/>
          <w:kern w:val="2"/>
          <w:sz w:val="28"/>
          <w:szCs w:val="28"/>
          <w:highlight w:val="none"/>
          <w:u w:val="none"/>
          <w:shd w:val="clear" w:color="auto" w:fill="auto"/>
          <w:lang w:val="en-US" w:eastAsia="zh-CN" w:bidi="ar-SA"/>
        </w:rPr>
        <w:t>）</w:t>
      </w:r>
      <w:r>
        <w:rPr>
          <w:rFonts w:hint="default" w:ascii="Times New Roman" w:hAnsi="Times New Roman" w:cs="Times New Roman"/>
          <w:color w:val="auto"/>
          <w:kern w:val="2"/>
          <w:sz w:val="28"/>
          <w:szCs w:val="28"/>
          <w:highlight w:val="none"/>
          <w:u w:val="none"/>
          <w:shd w:val="clear" w:color="auto" w:fill="auto"/>
          <w:lang w:val="en-US" w:eastAsia="zh-CN" w:bidi="ar-SA"/>
        </w:rPr>
        <w:t>时，将临街建筑面向交通干线一侧至交通干线边界线的区域定为4a类声环境功能区。</w:t>
      </w:r>
    </w:p>
    <w:p>
      <w:pPr>
        <w:pStyle w:val="5"/>
        <w:rPr>
          <w:rFonts w:hint="default" w:ascii="Times New Roman" w:hAnsi="Times New Roman" w:cs="Times New Roman"/>
          <w:color w:val="auto"/>
          <w:kern w:val="2"/>
          <w:sz w:val="28"/>
          <w:szCs w:val="28"/>
          <w:highlight w:val="none"/>
          <w:u w:val="none"/>
          <w:shd w:val="clear" w:color="auto" w:fill="auto"/>
          <w:lang w:val="en-US" w:eastAsia="zh-CN" w:bidi="ar-SA"/>
        </w:rPr>
      </w:pPr>
      <w:r>
        <w:rPr>
          <w:rFonts w:hint="default" w:ascii="Times New Roman" w:hAnsi="Times New Roman" w:cs="Times New Roman"/>
          <w:color w:val="auto"/>
          <w:kern w:val="2"/>
          <w:sz w:val="28"/>
          <w:szCs w:val="28"/>
          <w:highlight w:val="none"/>
          <w:u w:val="none"/>
          <w:shd w:val="clear" w:color="auto" w:fill="auto"/>
          <w:lang w:val="en-US" w:eastAsia="zh-CN" w:bidi="ar-SA"/>
        </w:rPr>
        <w:t>4b类区</w:t>
      </w:r>
      <w:r>
        <w:rPr>
          <w:rFonts w:hint="eastAsia" w:ascii="Times New Roman" w:hAnsi="Times New Roman" w:cs="Times New Roman"/>
          <w:color w:val="auto"/>
          <w:kern w:val="2"/>
          <w:sz w:val="28"/>
          <w:szCs w:val="28"/>
          <w:highlight w:val="none"/>
          <w:u w:val="none"/>
          <w:shd w:val="clear" w:color="auto" w:fill="auto"/>
          <w:lang w:val="en-US" w:eastAsia="zh-CN" w:bidi="ar-SA"/>
        </w:rPr>
        <w:t>：</w:t>
      </w:r>
      <w:r>
        <w:rPr>
          <w:rFonts w:hint="default" w:ascii="Times New Roman" w:hAnsi="Times New Roman" w:cs="Times New Roman"/>
          <w:color w:val="auto"/>
          <w:kern w:val="2"/>
          <w:sz w:val="28"/>
          <w:szCs w:val="28"/>
          <w:highlight w:val="none"/>
          <w:u w:val="none"/>
          <w:shd w:val="clear" w:color="auto" w:fill="auto"/>
          <w:lang w:val="en-US" w:eastAsia="zh-CN" w:bidi="ar-SA"/>
        </w:rPr>
        <w:t>铁路干线边界线外一定距离以内的区划划分为4b类声环境功能区。距离的方法确定如下</w:t>
      </w:r>
      <w:r>
        <w:rPr>
          <w:rFonts w:hint="eastAsia" w:ascii="Times New Roman" w:hAnsi="Times New Roman" w:cs="Times New Roman"/>
          <w:color w:val="auto"/>
          <w:kern w:val="2"/>
          <w:sz w:val="28"/>
          <w:szCs w:val="28"/>
          <w:highlight w:val="none"/>
          <w:u w:val="none"/>
          <w:shd w:val="clear" w:color="auto" w:fill="auto"/>
          <w:lang w:val="en-US" w:eastAsia="zh-CN" w:bidi="ar-SA"/>
        </w:rPr>
        <w:t>：</w:t>
      </w:r>
    </w:p>
    <w:p>
      <w:pPr>
        <w:pStyle w:val="5"/>
        <w:rPr>
          <w:rFonts w:hint="default" w:ascii="Times New Roman" w:hAnsi="Times New Roman" w:cs="Times New Roman"/>
          <w:color w:val="auto"/>
          <w:kern w:val="2"/>
          <w:sz w:val="28"/>
          <w:szCs w:val="28"/>
          <w:highlight w:val="none"/>
          <w:u w:val="none"/>
          <w:shd w:val="clear" w:color="auto" w:fill="auto"/>
          <w:lang w:val="en-US" w:eastAsia="zh-CN" w:bidi="ar-SA"/>
        </w:rPr>
      </w:pPr>
      <w:r>
        <w:rPr>
          <w:rFonts w:hint="default" w:ascii="Times New Roman" w:hAnsi="Times New Roman" w:cs="Times New Roman"/>
          <w:color w:val="auto"/>
          <w:kern w:val="2"/>
          <w:sz w:val="28"/>
          <w:szCs w:val="28"/>
          <w:highlight w:val="none"/>
          <w:u w:val="none"/>
          <w:shd w:val="clear" w:color="auto" w:fill="auto"/>
          <w:lang w:val="en-US" w:eastAsia="zh-CN" w:bidi="ar-SA"/>
        </w:rPr>
        <w:t>相邻区域为1类声环境功能区，距离为55m</w:t>
      </w:r>
      <w:r>
        <w:rPr>
          <w:rFonts w:hint="eastAsia" w:ascii="Times New Roman" w:hAnsi="Times New Roman" w:cs="Times New Roman"/>
          <w:color w:val="auto"/>
          <w:kern w:val="2"/>
          <w:sz w:val="28"/>
          <w:szCs w:val="28"/>
          <w:highlight w:val="none"/>
          <w:u w:val="none"/>
          <w:shd w:val="clear" w:color="auto" w:fill="auto"/>
          <w:lang w:val="en-US" w:eastAsia="zh-CN" w:bidi="ar-SA"/>
        </w:rPr>
        <w:t>；</w:t>
      </w:r>
      <w:r>
        <w:rPr>
          <w:rFonts w:hint="default" w:ascii="Times New Roman" w:hAnsi="Times New Roman" w:cs="Times New Roman"/>
          <w:color w:val="auto"/>
          <w:kern w:val="2"/>
          <w:sz w:val="28"/>
          <w:szCs w:val="28"/>
          <w:highlight w:val="none"/>
          <w:u w:val="none"/>
          <w:shd w:val="clear" w:color="auto" w:fill="auto"/>
          <w:lang w:val="en-US" w:eastAsia="zh-CN" w:bidi="ar-SA"/>
        </w:rPr>
        <w:t>相邻区域为2类声环境功能区，距离为40m</w:t>
      </w:r>
      <w:r>
        <w:rPr>
          <w:rFonts w:hint="eastAsia" w:ascii="Times New Roman" w:hAnsi="Times New Roman" w:cs="Times New Roman"/>
          <w:color w:val="auto"/>
          <w:kern w:val="2"/>
          <w:sz w:val="28"/>
          <w:szCs w:val="28"/>
          <w:highlight w:val="none"/>
          <w:u w:val="none"/>
          <w:shd w:val="clear" w:color="auto" w:fill="auto"/>
          <w:lang w:val="en-US" w:eastAsia="zh-CN" w:bidi="ar-SA"/>
        </w:rPr>
        <w:t>；</w:t>
      </w:r>
      <w:r>
        <w:rPr>
          <w:rFonts w:hint="default" w:ascii="Times New Roman" w:hAnsi="Times New Roman" w:cs="Times New Roman"/>
          <w:color w:val="auto"/>
          <w:kern w:val="2"/>
          <w:sz w:val="28"/>
          <w:szCs w:val="28"/>
          <w:highlight w:val="none"/>
          <w:u w:val="none"/>
          <w:shd w:val="clear" w:color="auto" w:fill="auto"/>
          <w:lang w:val="en-US" w:eastAsia="zh-CN" w:bidi="ar-SA"/>
        </w:rPr>
        <w:t>相邻区域为3类声环境功能区，距离为25m。</w:t>
      </w:r>
    </w:p>
    <w:p>
      <w:pPr>
        <w:pStyle w:val="5"/>
        <w:rPr>
          <w:rFonts w:hint="default" w:ascii="Times New Roman" w:hAnsi="Times New Roman" w:cs="Times New Roman"/>
          <w:color w:val="auto"/>
          <w:kern w:val="2"/>
          <w:sz w:val="28"/>
          <w:szCs w:val="28"/>
          <w:highlight w:val="none"/>
          <w:u w:val="none"/>
          <w:shd w:val="clear" w:color="auto" w:fill="auto"/>
          <w:lang w:val="en-US" w:eastAsia="zh-CN" w:bidi="ar-SA"/>
        </w:rPr>
      </w:pPr>
      <w:r>
        <w:rPr>
          <w:rFonts w:hint="eastAsia" w:ascii="Times New Roman" w:hAnsi="Times New Roman" w:cs="Times New Roman"/>
          <w:color w:val="auto"/>
          <w:kern w:val="2"/>
          <w:sz w:val="28"/>
          <w:szCs w:val="28"/>
          <w:highlight w:val="none"/>
          <w:u w:val="none"/>
          <w:shd w:val="clear" w:color="auto" w:fill="auto"/>
          <w:lang w:val="en-US" w:eastAsia="zh-CN" w:bidi="ar-SA"/>
        </w:rPr>
        <w:t>（二）</w:t>
      </w:r>
      <w:r>
        <w:rPr>
          <w:rFonts w:hint="default" w:ascii="Times New Roman" w:hAnsi="Times New Roman" w:cs="Times New Roman"/>
          <w:color w:val="auto"/>
          <w:kern w:val="2"/>
          <w:sz w:val="28"/>
          <w:szCs w:val="28"/>
          <w:highlight w:val="none"/>
          <w:u w:val="none"/>
          <w:shd w:val="clear" w:color="auto" w:fill="auto"/>
          <w:lang w:val="en-US" w:eastAsia="zh-CN" w:bidi="ar-SA"/>
        </w:rPr>
        <w:t>4b类与4a类重叠部分的</w:t>
      </w:r>
      <w:r>
        <w:rPr>
          <w:rFonts w:hint="eastAsia" w:ascii="Times New Roman" w:hAnsi="Times New Roman" w:cs="Times New Roman"/>
          <w:color w:val="auto"/>
          <w:kern w:val="2"/>
          <w:sz w:val="28"/>
          <w:szCs w:val="28"/>
          <w:highlight w:val="none"/>
          <w:u w:val="none"/>
          <w:shd w:val="clear" w:color="auto" w:fill="auto"/>
          <w:lang w:val="en-US" w:eastAsia="zh-CN" w:bidi="ar-SA"/>
        </w:rPr>
        <w:t>要求</w:t>
      </w:r>
    </w:p>
    <w:p>
      <w:pPr>
        <w:pStyle w:val="5"/>
        <w:rPr>
          <w:rFonts w:hint="default" w:ascii="Times New Roman" w:hAnsi="Times New Roman" w:cs="Times New Roman"/>
          <w:color w:val="auto"/>
          <w:kern w:val="2"/>
          <w:sz w:val="28"/>
          <w:szCs w:val="28"/>
          <w:highlight w:val="none"/>
          <w:u w:val="none"/>
          <w:shd w:val="clear" w:color="auto" w:fill="auto"/>
          <w:lang w:val="en-US" w:eastAsia="zh-CN" w:bidi="ar-SA"/>
        </w:rPr>
      </w:pPr>
      <w:r>
        <w:rPr>
          <w:rFonts w:hint="default" w:ascii="Times New Roman" w:hAnsi="Times New Roman" w:cs="Times New Roman"/>
          <w:color w:val="auto"/>
          <w:kern w:val="2"/>
          <w:sz w:val="28"/>
          <w:szCs w:val="28"/>
          <w:highlight w:val="none"/>
          <w:u w:val="none"/>
          <w:shd w:val="clear" w:color="auto" w:fill="auto"/>
          <w:lang w:val="en-US" w:eastAsia="zh-CN" w:bidi="ar-SA"/>
        </w:rPr>
        <w:t>对于4b类声环境功能区与4a类声环境功能区有重叠的部分，划为4b类声环境功能区</w:t>
      </w:r>
      <w:r>
        <w:rPr>
          <w:rFonts w:hint="eastAsia" w:ascii="Times New Roman" w:hAnsi="Times New Roman" w:cs="Times New Roman"/>
          <w:color w:val="auto"/>
          <w:kern w:val="2"/>
          <w:sz w:val="28"/>
          <w:szCs w:val="28"/>
          <w:highlight w:val="none"/>
          <w:u w:val="none"/>
          <w:shd w:val="clear" w:color="auto" w:fill="auto"/>
          <w:lang w:val="en-US" w:eastAsia="zh-CN" w:bidi="ar-SA"/>
        </w:rPr>
        <w:t>。</w:t>
      </w:r>
    </w:p>
    <w:p>
      <w:pPr>
        <w:pStyle w:val="5"/>
        <w:rPr>
          <w:rFonts w:hint="default" w:ascii="Times New Roman" w:hAnsi="Times New Roman" w:cs="Times New Roman"/>
          <w:color w:val="auto"/>
          <w:kern w:val="2"/>
          <w:sz w:val="28"/>
          <w:szCs w:val="28"/>
          <w:highlight w:val="none"/>
          <w:u w:val="none"/>
          <w:shd w:val="clear" w:color="auto" w:fill="auto"/>
          <w:lang w:val="en-US" w:eastAsia="zh-CN" w:bidi="ar-SA"/>
        </w:rPr>
      </w:pPr>
      <w:r>
        <w:rPr>
          <w:rFonts w:hint="eastAsia" w:ascii="Times New Roman" w:hAnsi="Times New Roman" w:cs="Times New Roman"/>
          <w:color w:val="auto"/>
          <w:kern w:val="2"/>
          <w:sz w:val="28"/>
          <w:szCs w:val="28"/>
          <w:highlight w:val="none"/>
          <w:u w:val="none"/>
          <w:shd w:val="clear" w:color="auto" w:fill="auto"/>
          <w:lang w:val="en-US" w:eastAsia="zh-CN" w:bidi="ar-SA"/>
        </w:rPr>
        <w:t>（三）工业区中</w:t>
      </w:r>
      <w:r>
        <w:rPr>
          <w:rFonts w:hint="default" w:ascii="Times New Roman" w:hAnsi="Times New Roman" w:cs="Times New Roman"/>
          <w:color w:val="auto"/>
          <w:kern w:val="2"/>
          <w:sz w:val="28"/>
          <w:szCs w:val="28"/>
          <w:highlight w:val="none"/>
          <w:u w:val="none"/>
          <w:shd w:val="clear" w:color="auto" w:fill="auto"/>
          <w:lang w:val="en-US" w:eastAsia="zh-CN" w:bidi="ar-SA"/>
        </w:rPr>
        <w:t>生活小区、乡村区域</w:t>
      </w:r>
      <w:r>
        <w:rPr>
          <w:rFonts w:hint="eastAsia" w:ascii="Times New Roman" w:hAnsi="Times New Roman" w:cs="Times New Roman"/>
          <w:color w:val="auto"/>
          <w:kern w:val="2"/>
          <w:sz w:val="28"/>
          <w:szCs w:val="28"/>
          <w:highlight w:val="none"/>
          <w:u w:val="none"/>
          <w:shd w:val="clear" w:color="auto" w:fill="auto"/>
          <w:lang w:val="en-US" w:eastAsia="zh-CN" w:bidi="ar-SA"/>
        </w:rPr>
        <w:t>的要求</w:t>
      </w:r>
    </w:p>
    <w:p>
      <w:pPr>
        <w:pStyle w:val="5"/>
        <w:rPr>
          <w:rFonts w:hint="default" w:ascii="Times New Roman" w:hAnsi="Times New Roman" w:cs="Times New Roman"/>
          <w:color w:val="auto"/>
          <w:kern w:val="2"/>
          <w:sz w:val="28"/>
          <w:szCs w:val="28"/>
          <w:highlight w:val="none"/>
          <w:u w:val="none"/>
          <w:shd w:val="clear" w:color="auto" w:fill="auto"/>
          <w:lang w:val="en-US" w:eastAsia="zh-CN" w:bidi="ar-SA"/>
        </w:rPr>
      </w:pPr>
      <w:r>
        <w:rPr>
          <w:rFonts w:hint="default" w:ascii="Times New Roman" w:hAnsi="Times New Roman" w:cs="Times New Roman"/>
          <w:color w:val="auto"/>
          <w:kern w:val="2"/>
          <w:sz w:val="28"/>
          <w:szCs w:val="28"/>
          <w:highlight w:val="none"/>
          <w:u w:val="none"/>
          <w:shd w:val="clear" w:color="auto" w:fill="auto"/>
          <w:lang w:val="en-US" w:eastAsia="zh-CN" w:bidi="ar-SA"/>
        </w:rPr>
        <w:t>已划定的3类声环境功能区内生活小区、乡村区域在规划未建成时按农村管理，园区建成后从严按照2类区管理要求执行。</w:t>
      </w:r>
    </w:p>
    <w:p>
      <w:pPr>
        <w:pStyle w:val="2"/>
        <w:keepNext/>
        <w:keepLines/>
        <w:pageBreakBefore w:val="0"/>
        <w:widowControl/>
        <w:kinsoku/>
        <w:wordWrap/>
        <w:overflowPunct/>
        <w:topLinePunct w:val="0"/>
        <w:autoSpaceDE/>
        <w:autoSpaceDN/>
        <w:bidi w:val="0"/>
        <w:adjustRightInd/>
        <w:snapToGrid/>
        <w:spacing w:before="0" w:beforeLines="0" w:beforeAutospacing="0" w:after="0" w:afterLines="0" w:afterAutospacing="0" w:line="540" w:lineRule="exact"/>
        <w:ind w:firstLine="0" w:firstLineChars="0"/>
        <w:jc w:val="left"/>
        <w:textAlignment w:val="auto"/>
        <w:rPr>
          <w:rFonts w:hint="eastAsia" w:ascii="Times New Roman" w:hAnsi="Times New Roman" w:cs="Times New Roman"/>
          <w:b/>
          <w:bCs/>
          <w:color w:val="auto"/>
          <w:spacing w:val="-2"/>
          <w:szCs w:val="44"/>
          <w:highlight w:val="none"/>
          <w:lang w:val="en-US" w:eastAsia="zh-CN" w:bidi="ar-SA"/>
        </w:rPr>
      </w:pPr>
      <w:bookmarkStart w:id="9" w:name="_Toc26536"/>
      <w:r>
        <w:rPr>
          <w:rFonts w:hint="eastAsia" w:ascii="Times New Roman" w:hAnsi="Times New Roman" w:cs="Times New Roman"/>
          <w:b/>
          <w:bCs/>
          <w:color w:val="auto"/>
          <w:spacing w:val="-2"/>
          <w:szCs w:val="44"/>
          <w:highlight w:val="none"/>
          <w:lang w:val="en-US" w:eastAsia="zh-CN" w:bidi="ar-SA"/>
        </w:rPr>
        <w:t>第六条  其他说明</w:t>
      </w:r>
      <w:bookmarkEnd w:id="9"/>
    </w:p>
    <w:p>
      <w:pPr>
        <w:pStyle w:val="5"/>
        <w:rPr>
          <w:rFonts w:hint="default" w:ascii="Times New Roman" w:hAnsi="Times New Roman" w:cs="Times New Roman"/>
          <w:color w:val="auto"/>
          <w:kern w:val="2"/>
          <w:sz w:val="28"/>
          <w:szCs w:val="28"/>
          <w:highlight w:val="none"/>
          <w:u w:val="none"/>
          <w:shd w:val="clear" w:color="auto" w:fill="auto"/>
          <w:lang w:val="en-US" w:eastAsia="zh-CN" w:bidi="ar-SA"/>
        </w:rPr>
      </w:pPr>
      <w:r>
        <w:rPr>
          <w:rFonts w:hint="default" w:ascii="Times New Roman" w:hAnsi="Times New Roman" w:cs="Times New Roman"/>
          <w:color w:val="auto"/>
          <w:kern w:val="2"/>
          <w:sz w:val="28"/>
          <w:szCs w:val="28"/>
          <w:highlight w:val="none"/>
          <w:u w:val="none"/>
          <w:shd w:val="clear" w:color="auto" w:fill="auto"/>
          <w:lang w:val="en-US" w:eastAsia="zh-CN" w:bidi="ar-SA"/>
        </w:rPr>
        <w:t>目前</w:t>
      </w:r>
      <w:r>
        <w:rPr>
          <w:rFonts w:hint="eastAsia" w:ascii="Times New Roman" w:hAnsi="Times New Roman" w:cs="Times New Roman"/>
          <w:color w:val="auto"/>
          <w:kern w:val="2"/>
          <w:sz w:val="28"/>
          <w:szCs w:val="28"/>
          <w:highlight w:val="none"/>
          <w:u w:val="none"/>
          <w:shd w:val="clear" w:color="auto" w:fill="auto"/>
          <w:lang w:val="en-US" w:eastAsia="zh-CN" w:bidi="ar-SA"/>
        </w:rPr>
        <w:t>廊坊</w:t>
      </w:r>
      <w:r>
        <w:rPr>
          <w:rFonts w:hint="default" w:ascii="Times New Roman" w:hAnsi="Times New Roman" w:cs="Times New Roman"/>
          <w:color w:val="auto"/>
          <w:kern w:val="2"/>
          <w:sz w:val="28"/>
          <w:szCs w:val="28"/>
          <w:highlight w:val="none"/>
          <w:u w:val="none"/>
          <w:shd w:val="clear" w:color="auto" w:fill="auto"/>
          <w:lang w:val="en-US" w:eastAsia="zh-CN" w:bidi="ar-SA"/>
        </w:rPr>
        <w:t>市国土空间总体规划(2021—2035年)正在</w:t>
      </w:r>
      <w:r>
        <w:rPr>
          <w:rFonts w:hint="eastAsia" w:ascii="Times New Roman" w:hAnsi="Times New Roman" w:cs="Times New Roman"/>
          <w:color w:val="auto"/>
          <w:kern w:val="2"/>
          <w:sz w:val="28"/>
          <w:szCs w:val="28"/>
          <w:highlight w:val="none"/>
          <w:u w:val="none"/>
          <w:shd w:val="clear" w:color="auto" w:fill="auto"/>
          <w:lang w:val="en-US" w:eastAsia="zh-CN" w:bidi="ar-SA"/>
        </w:rPr>
        <w:t>公示</w:t>
      </w:r>
      <w:r>
        <w:rPr>
          <w:rFonts w:hint="default" w:ascii="Times New Roman" w:hAnsi="Times New Roman" w:cs="Times New Roman"/>
          <w:color w:val="auto"/>
          <w:kern w:val="2"/>
          <w:sz w:val="28"/>
          <w:szCs w:val="28"/>
          <w:highlight w:val="none"/>
          <w:u w:val="none"/>
          <w:shd w:val="clear" w:color="auto" w:fill="auto"/>
          <w:lang w:val="en-US" w:eastAsia="zh-CN" w:bidi="ar-SA"/>
        </w:rPr>
        <w:t>，</w:t>
      </w:r>
      <w:r>
        <w:rPr>
          <w:rFonts w:hint="eastAsia" w:ascii="Times New Roman" w:hAnsi="Times New Roman" w:cs="Times New Roman"/>
          <w:color w:val="auto"/>
          <w:kern w:val="2"/>
          <w:sz w:val="28"/>
          <w:szCs w:val="28"/>
          <w:highlight w:val="none"/>
          <w:u w:val="none"/>
          <w:shd w:val="clear" w:color="auto" w:fill="auto"/>
          <w:lang w:val="en-US" w:eastAsia="zh-CN" w:bidi="ar-SA"/>
        </w:rPr>
        <w:t>廊坊</w:t>
      </w:r>
      <w:r>
        <w:rPr>
          <w:rFonts w:hint="default" w:ascii="Times New Roman" w:hAnsi="Times New Roman" w:cs="Times New Roman"/>
          <w:color w:val="auto"/>
          <w:kern w:val="2"/>
          <w:sz w:val="28"/>
          <w:szCs w:val="28"/>
          <w:highlight w:val="none"/>
          <w:u w:val="none"/>
          <w:shd w:val="clear" w:color="auto" w:fill="auto"/>
          <w:lang w:val="en-US" w:eastAsia="zh-CN" w:bidi="ar-SA"/>
        </w:rPr>
        <w:t>市人民政府将结合国土空间总体规划适时对声环境功能区划分方案进行修订。</w:t>
      </w:r>
    </w:p>
    <w:p>
      <w:pPr>
        <w:pStyle w:val="2"/>
        <w:keepNext/>
        <w:keepLines/>
        <w:pageBreakBefore w:val="0"/>
        <w:widowControl/>
        <w:kinsoku/>
        <w:wordWrap/>
        <w:overflowPunct/>
        <w:topLinePunct w:val="0"/>
        <w:autoSpaceDE/>
        <w:autoSpaceDN/>
        <w:bidi w:val="0"/>
        <w:adjustRightInd/>
        <w:snapToGrid/>
        <w:spacing w:before="0" w:beforeLines="0" w:beforeAutospacing="0" w:after="0" w:afterLines="0" w:afterAutospacing="0" w:line="540" w:lineRule="exact"/>
        <w:ind w:firstLine="0" w:firstLineChars="0"/>
        <w:jc w:val="left"/>
        <w:textAlignment w:val="auto"/>
        <w:rPr>
          <w:rFonts w:hint="default" w:ascii="Times New Roman" w:hAnsi="Times New Roman" w:cs="Times New Roman"/>
          <w:b/>
          <w:bCs/>
          <w:color w:val="auto"/>
          <w:spacing w:val="-2"/>
          <w:szCs w:val="44"/>
          <w:highlight w:val="none"/>
          <w:lang w:val="en-US" w:eastAsia="zh-CN" w:bidi="ar-SA"/>
        </w:rPr>
      </w:pPr>
      <w:bookmarkStart w:id="10" w:name="_Toc28441"/>
      <w:r>
        <w:rPr>
          <w:rFonts w:hint="default" w:ascii="Times New Roman" w:hAnsi="Times New Roman" w:cs="Times New Roman"/>
          <w:b/>
          <w:bCs/>
          <w:color w:val="auto"/>
          <w:spacing w:val="-2"/>
          <w:szCs w:val="44"/>
          <w:highlight w:val="none"/>
          <w:lang w:val="en-US" w:eastAsia="zh-CN" w:bidi="ar-SA"/>
        </w:rPr>
        <w:t>第</w:t>
      </w:r>
      <w:r>
        <w:rPr>
          <w:rFonts w:hint="eastAsia" w:ascii="Times New Roman" w:hAnsi="Times New Roman" w:cs="Times New Roman"/>
          <w:b/>
          <w:bCs/>
          <w:color w:val="auto"/>
          <w:spacing w:val="-2"/>
          <w:szCs w:val="44"/>
          <w:highlight w:val="none"/>
          <w:lang w:val="en-US" w:eastAsia="zh-CN" w:bidi="ar-SA"/>
        </w:rPr>
        <w:t>七</w:t>
      </w:r>
      <w:r>
        <w:rPr>
          <w:rFonts w:hint="default" w:ascii="Times New Roman" w:hAnsi="Times New Roman" w:cs="Times New Roman"/>
          <w:b/>
          <w:bCs/>
          <w:color w:val="auto"/>
          <w:spacing w:val="-2"/>
          <w:szCs w:val="44"/>
          <w:highlight w:val="none"/>
          <w:lang w:val="en-US" w:eastAsia="zh-CN" w:bidi="ar-SA"/>
        </w:rPr>
        <w:t>条</w:t>
      </w:r>
      <w:r>
        <w:rPr>
          <w:rFonts w:hint="eastAsia" w:ascii="Times New Roman" w:hAnsi="Times New Roman" w:cs="Times New Roman"/>
          <w:b/>
          <w:bCs/>
          <w:color w:val="auto"/>
          <w:spacing w:val="-2"/>
          <w:szCs w:val="44"/>
          <w:highlight w:val="none"/>
          <w:lang w:val="en-US" w:eastAsia="zh-CN" w:bidi="ar-SA"/>
        </w:rPr>
        <w:t xml:space="preserve"> </w:t>
      </w:r>
      <w:r>
        <w:rPr>
          <w:rFonts w:hint="default" w:ascii="Times New Roman" w:hAnsi="Times New Roman" w:cs="Times New Roman"/>
          <w:b/>
          <w:bCs/>
          <w:color w:val="auto"/>
          <w:spacing w:val="-2"/>
          <w:szCs w:val="44"/>
          <w:highlight w:val="none"/>
          <w:lang w:val="en-US" w:eastAsia="zh-CN" w:bidi="ar-SA"/>
        </w:rPr>
        <w:t xml:space="preserve"> 区划说明</w:t>
      </w:r>
      <w:bookmarkEnd w:id="10"/>
    </w:p>
    <w:p>
      <w:pPr>
        <w:pStyle w:val="5"/>
        <w:ind w:left="0" w:leftChars="0" w:firstLine="560" w:firstLineChars="200"/>
        <w:rPr>
          <w:rFonts w:hint="default" w:ascii="Times New Roman" w:hAnsi="Times New Roman" w:cs="Times New Roman"/>
          <w:color w:val="auto"/>
          <w:kern w:val="2"/>
          <w:sz w:val="28"/>
          <w:szCs w:val="28"/>
          <w:highlight w:val="none"/>
          <w:u w:val="none"/>
          <w:shd w:val="clear" w:color="auto" w:fill="auto"/>
          <w:lang w:val="en-US" w:eastAsia="zh-CN" w:bidi="ar-SA"/>
        </w:rPr>
      </w:pPr>
      <w:r>
        <w:rPr>
          <w:rFonts w:hint="eastAsia" w:ascii="Times New Roman" w:hAnsi="Times New Roman" w:cs="Times New Roman"/>
          <w:color w:val="auto"/>
          <w:kern w:val="2"/>
          <w:sz w:val="28"/>
          <w:szCs w:val="28"/>
          <w:highlight w:val="none"/>
          <w:u w:val="none"/>
          <w:shd w:val="clear" w:color="auto" w:fill="auto"/>
          <w:lang w:val="en-US" w:eastAsia="zh-CN" w:bidi="ar-SA"/>
        </w:rPr>
        <w:t>（一）“</w:t>
      </w:r>
      <w:r>
        <w:rPr>
          <w:rFonts w:hint="default" w:ascii="Times New Roman" w:hAnsi="Times New Roman" w:cs="Times New Roman"/>
          <w:color w:val="auto"/>
          <w:kern w:val="2"/>
          <w:sz w:val="28"/>
          <w:szCs w:val="28"/>
          <w:highlight w:val="none"/>
          <w:u w:val="none"/>
          <w:shd w:val="clear" w:color="auto" w:fill="auto"/>
          <w:lang w:val="en-US" w:eastAsia="zh-CN" w:bidi="ar-SA"/>
        </w:rPr>
        <w:t>昼间</w:t>
      </w:r>
      <w:r>
        <w:rPr>
          <w:rFonts w:hint="eastAsia" w:ascii="Times New Roman" w:hAnsi="Times New Roman" w:cs="Times New Roman"/>
          <w:color w:val="auto"/>
          <w:kern w:val="2"/>
          <w:sz w:val="28"/>
          <w:szCs w:val="28"/>
          <w:highlight w:val="none"/>
          <w:u w:val="none"/>
          <w:shd w:val="clear" w:color="auto" w:fill="auto"/>
          <w:lang w:val="en-US" w:eastAsia="zh-CN" w:bidi="ar-SA"/>
        </w:rPr>
        <w:t>”</w:t>
      </w:r>
      <w:r>
        <w:rPr>
          <w:rFonts w:hint="default" w:ascii="Times New Roman" w:hAnsi="Times New Roman" w:cs="Times New Roman"/>
          <w:color w:val="auto"/>
          <w:kern w:val="2"/>
          <w:sz w:val="28"/>
          <w:szCs w:val="28"/>
          <w:highlight w:val="none"/>
          <w:u w:val="none"/>
          <w:shd w:val="clear" w:color="auto" w:fill="auto"/>
          <w:lang w:val="en-US" w:eastAsia="zh-CN" w:bidi="ar-SA"/>
        </w:rPr>
        <w:t>和</w:t>
      </w:r>
      <w:r>
        <w:rPr>
          <w:rFonts w:hint="eastAsia" w:ascii="Times New Roman" w:hAnsi="Times New Roman" w:cs="Times New Roman"/>
          <w:color w:val="auto"/>
          <w:kern w:val="2"/>
          <w:sz w:val="28"/>
          <w:szCs w:val="28"/>
          <w:highlight w:val="none"/>
          <w:u w:val="none"/>
          <w:shd w:val="clear" w:color="auto" w:fill="auto"/>
          <w:lang w:val="en-US" w:eastAsia="zh-CN" w:bidi="ar-SA"/>
        </w:rPr>
        <w:t>“</w:t>
      </w:r>
      <w:r>
        <w:rPr>
          <w:rFonts w:hint="default" w:ascii="Times New Roman" w:hAnsi="Times New Roman" w:cs="Times New Roman"/>
          <w:color w:val="auto"/>
          <w:kern w:val="2"/>
          <w:sz w:val="28"/>
          <w:szCs w:val="28"/>
          <w:highlight w:val="none"/>
          <w:u w:val="none"/>
          <w:shd w:val="clear" w:color="auto" w:fill="auto"/>
          <w:lang w:val="en-US" w:eastAsia="zh-CN" w:bidi="ar-SA"/>
        </w:rPr>
        <w:t>夜间</w:t>
      </w:r>
      <w:r>
        <w:rPr>
          <w:rFonts w:hint="eastAsia" w:ascii="Times New Roman" w:hAnsi="Times New Roman" w:cs="Times New Roman"/>
          <w:color w:val="auto"/>
          <w:kern w:val="2"/>
          <w:sz w:val="28"/>
          <w:szCs w:val="28"/>
          <w:highlight w:val="none"/>
          <w:u w:val="none"/>
          <w:shd w:val="clear" w:color="auto" w:fill="auto"/>
          <w:lang w:val="en-US" w:eastAsia="zh-CN" w:bidi="ar-SA"/>
        </w:rPr>
        <w:t>”</w:t>
      </w:r>
      <w:r>
        <w:rPr>
          <w:rFonts w:hint="default" w:ascii="Times New Roman" w:hAnsi="Times New Roman" w:cs="Times New Roman"/>
          <w:color w:val="auto"/>
          <w:kern w:val="2"/>
          <w:sz w:val="28"/>
          <w:szCs w:val="28"/>
          <w:highlight w:val="none"/>
          <w:u w:val="none"/>
          <w:shd w:val="clear" w:color="auto" w:fill="auto"/>
          <w:lang w:val="en-US" w:eastAsia="zh-CN" w:bidi="ar-SA"/>
        </w:rPr>
        <w:t>的时间划分</w:t>
      </w:r>
      <w:r>
        <w:rPr>
          <w:rFonts w:hint="eastAsia" w:ascii="Times New Roman" w:hAnsi="Times New Roman" w:cs="Times New Roman"/>
          <w:color w:val="auto"/>
          <w:kern w:val="2"/>
          <w:sz w:val="28"/>
          <w:szCs w:val="28"/>
          <w:highlight w:val="none"/>
          <w:u w:val="none"/>
          <w:shd w:val="clear" w:color="auto" w:fill="auto"/>
          <w:lang w:val="en-US" w:eastAsia="zh-CN" w:bidi="ar-SA"/>
        </w:rPr>
        <w:t>：</w:t>
      </w:r>
    </w:p>
    <w:p>
      <w:pPr>
        <w:pStyle w:val="5"/>
        <w:rPr>
          <w:rFonts w:hint="default" w:ascii="Times New Roman" w:hAnsi="Times New Roman" w:cs="Times New Roman"/>
          <w:color w:val="auto"/>
          <w:kern w:val="2"/>
          <w:sz w:val="28"/>
          <w:szCs w:val="28"/>
          <w:highlight w:val="none"/>
          <w:u w:val="none"/>
          <w:shd w:val="clear" w:color="auto" w:fill="auto"/>
          <w:lang w:val="en-US" w:eastAsia="zh-CN" w:bidi="ar-SA"/>
        </w:rPr>
      </w:pPr>
      <w:r>
        <w:rPr>
          <w:rFonts w:hint="default" w:ascii="Times New Roman" w:hAnsi="Times New Roman" w:cs="Times New Roman"/>
          <w:color w:val="auto"/>
          <w:kern w:val="2"/>
          <w:sz w:val="28"/>
          <w:szCs w:val="28"/>
          <w:highlight w:val="none"/>
          <w:u w:val="none"/>
          <w:shd w:val="clear" w:color="auto" w:fill="auto"/>
          <w:lang w:val="en-US" w:eastAsia="zh-CN" w:bidi="ar-SA"/>
        </w:rPr>
        <w:t>昼间</w:t>
      </w:r>
      <w:r>
        <w:rPr>
          <w:rFonts w:hint="eastAsia" w:ascii="Times New Roman" w:hAnsi="Times New Roman" w:cs="Times New Roman"/>
          <w:color w:val="auto"/>
          <w:kern w:val="2"/>
          <w:sz w:val="28"/>
          <w:szCs w:val="28"/>
          <w:highlight w:val="none"/>
          <w:u w:val="none"/>
          <w:shd w:val="clear" w:color="auto" w:fill="auto"/>
          <w:lang w:val="en-US" w:eastAsia="zh-CN" w:bidi="ar-SA"/>
        </w:rPr>
        <w:t>：</w:t>
      </w:r>
      <w:r>
        <w:rPr>
          <w:rFonts w:hint="default" w:ascii="Times New Roman" w:hAnsi="Times New Roman" w:cs="Times New Roman"/>
          <w:color w:val="auto"/>
          <w:kern w:val="2"/>
          <w:sz w:val="28"/>
          <w:szCs w:val="28"/>
          <w:highlight w:val="none"/>
          <w:u w:val="none"/>
          <w:shd w:val="clear" w:color="auto" w:fill="auto"/>
          <w:lang w:val="en-US" w:eastAsia="zh-CN" w:bidi="ar-SA"/>
        </w:rPr>
        <w:t>6</w:t>
      </w:r>
      <w:r>
        <w:rPr>
          <w:rFonts w:hint="eastAsia" w:ascii="Times New Roman" w:hAnsi="Times New Roman" w:cs="Times New Roman"/>
          <w:color w:val="auto"/>
          <w:kern w:val="2"/>
          <w:sz w:val="28"/>
          <w:szCs w:val="28"/>
          <w:highlight w:val="none"/>
          <w:u w:val="none"/>
          <w:shd w:val="clear" w:color="auto" w:fill="auto"/>
          <w:lang w:val="en-US" w:eastAsia="zh-CN" w:bidi="ar-SA"/>
        </w:rPr>
        <w:t>：</w:t>
      </w:r>
      <w:r>
        <w:rPr>
          <w:rFonts w:hint="default" w:ascii="Times New Roman" w:hAnsi="Times New Roman" w:cs="Times New Roman"/>
          <w:color w:val="auto"/>
          <w:kern w:val="2"/>
          <w:sz w:val="28"/>
          <w:szCs w:val="28"/>
          <w:highlight w:val="none"/>
          <w:u w:val="none"/>
          <w:shd w:val="clear" w:color="auto" w:fill="auto"/>
          <w:lang w:val="en-US" w:eastAsia="zh-CN" w:bidi="ar-SA"/>
        </w:rPr>
        <w:t>00~22</w:t>
      </w:r>
      <w:r>
        <w:rPr>
          <w:rFonts w:hint="eastAsia" w:ascii="Times New Roman" w:hAnsi="Times New Roman" w:cs="Times New Roman"/>
          <w:color w:val="auto"/>
          <w:kern w:val="2"/>
          <w:sz w:val="28"/>
          <w:szCs w:val="28"/>
          <w:highlight w:val="none"/>
          <w:u w:val="none"/>
          <w:shd w:val="clear" w:color="auto" w:fill="auto"/>
          <w:lang w:val="en-US" w:eastAsia="zh-CN" w:bidi="ar-SA"/>
        </w:rPr>
        <w:t>：</w:t>
      </w:r>
      <w:r>
        <w:rPr>
          <w:rFonts w:hint="default" w:ascii="Times New Roman" w:hAnsi="Times New Roman" w:cs="Times New Roman"/>
          <w:color w:val="auto"/>
          <w:kern w:val="2"/>
          <w:sz w:val="28"/>
          <w:szCs w:val="28"/>
          <w:highlight w:val="none"/>
          <w:u w:val="none"/>
          <w:shd w:val="clear" w:color="auto" w:fill="auto"/>
          <w:lang w:val="en-US" w:eastAsia="zh-CN" w:bidi="ar-SA"/>
        </w:rPr>
        <w:t>00，夜间</w:t>
      </w:r>
      <w:r>
        <w:rPr>
          <w:rFonts w:hint="eastAsia" w:ascii="Times New Roman" w:hAnsi="Times New Roman" w:cs="Times New Roman"/>
          <w:color w:val="auto"/>
          <w:kern w:val="2"/>
          <w:sz w:val="28"/>
          <w:szCs w:val="28"/>
          <w:highlight w:val="none"/>
          <w:u w:val="none"/>
          <w:shd w:val="clear" w:color="auto" w:fill="auto"/>
          <w:lang w:val="en-US" w:eastAsia="zh-CN" w:bidi="ar-SA"/>
        </w:rPr>
        <w:t>：</w:t>
      </w:r>
      <w:r>
        <w:rPr>
          <w:rFonts w:hint="default" w:ascii="Times New Roman" w:hAnsi="Times New Roman" w:cs="Times New Roman"/>
          <w:color w:val="auto"/>
          <w:kern w:val="2"/>
          <w:sz w:val="28"/>
          <w:szCs w:val="28"/>
          <w:highlight w:val="none"/>
          <w:u w:val="none"/>
          <w:shd w:val="clear" w:color="auto" w:fill="auto"/>
          <w:lang w:val="en-US" w:eastAsia="zh-CN" w:bidi="ar-SA"/>
        </w:rPr>
        <w:t>22</w:t>
      </w:r>
      <w:r>
        <w:rPr>
          <w:rFonts w:hint="eastAsia" w:ascii="Times New Roman" w:hAnsi="Times New Roman" w:cs="Times New Roman"/>
          <w:color w:val="auto"/>
          <w:kern w:val="2"/>
          <w:sz w:val="28"/>
          <w:szCs w:val="28"/>
          <w:highlight w:val="none"/>
          <w:u w:val="none"/>
          <w:shd w:val="clear" w:color="auto" w:fill="auto"/>
          <w:lang w:val="en-US" w:eastAsia="zh-CN" w:bidi="ar-SA"/>
        </w:rPr>
        <w:t>：</w:t>
      </w:r>
      <w:r>
        <w:rPr>
          <w:rFonts w:hint="default" w:ascii="Times New Roman" w:hAnsi="Times New Roman" w:cs="Times New Roman"/>
          <w:color w:val="auto"/>
          <w:kern w:val="2"/>
          <w:sz w:val="28"/>
          <w:szCs w:val="28"/>
          <w:highlight w:val="none"/>
          <w:u w:val="none"/>
          <w:shd w:val="clear" w:color="auto" w:fill="auto"/>
          <w:lang w:val="en-US" w:eastAsia="zh-CN" w:bidi="ar-SA"/>
        </w:rPr>
        <w:t>00~6</w:t>
      </w:r>
      <w:r>
        <w:rPr>
          <w:rFonts w:hint="eastAsia" w:ascii="Times New Roman" w:hAnsi="Times New Roman" w:cs="Times New Roman"/>
          <w:color w:val="auto"/>
          <w:kern w:val="2"/>
          <w:sz w:val="28"/>
          <w:szCs w:val="28"/>
          <w:highlight w:val="none"/>
          <w:u w:val="none"/>
          <w:shd w:val="clear" w:color="auto" w:fill="auto"/>
          <w:lang w:val="en-US" w:eastAsia="zh-CN" w:bidi="ar-SA"/>
        </w:rPr>
        <w:t>：</w:t>
      </w:r>
      <w:r>
        <w:rPr>
          <w:rFonts w:hint="default" w:ascii="Times New Roman" w:hAnsi="Times New Roman" w:cs="Times New Roman"/>
          <w:color w:val="auto"/>
          <w:kern w:val="2"/>
          <w:sz w:val="28"/>
          <w:szCs w:val="28"/>
          <w:highlight w:val="none"/>
          <w:u w:val="none"/>
          <w:shd w:val="clear" w:color="auto" w:fill="auto"/>
          <w:lang w:val="en-US" w:eastAsia="zh-CN" w:bidi="ar-SA"/>
        </w:rPr>
        <w:t>00。</w:t>
      </w:r>
    </w:p>
    <w:p>
      <w:pPr>
        <w:pStyle w:val="5"/>
        <w:ind w:left="0" w:leftChars="0" w:firstLine="560" w:firstLineChars="200"/>
        <w:rPr>
          <w:rFonts w:hint="default" w:ascii="Times New Roman" w:hAnsi="Times New Roman" w:cs="Times New Roman"/>
          <w:color w:val="auto"/>
          <w:kern w:val="2"/>
          <w:sz w:val="28"/>
          <w:szCs w:val="28"/>
          <w:highlight w:val="none"/>
          <w:u w:val="none"/>
          <w:shd w:val="clear" w:color="auto" w:fill="auto"/>
          <w:lang w:val="en-US" w:eastAsia="zh-CN" w:bidi="ar-SA"/>
        </w:rPr>
      </w:pPr>
      <w:r>
        <w:rPr>
          <w:rFonts w:hint="eastAsia" w:ascii="Times New Roman" w:hAnsi="Times New Roman" w:cs="Times New Roman"/>
          <w:color w:val="auto"/>
          <w:kern w:val="2"/>
          <w:sz w:val="28"/>
          <w:szCs w:val="28"/>
          <w:highlight w:val="none"/>
          <w:u w:val="none"/>
          <w:shd w:val="clear" w:color="auto" w:fill="auto"/>
          <w:lang w:val="en-US" w:eastAsia="zh-CN" w:bidi="ar-SA"/>
        </w:rPr>
        <w:t>（二）</w:t>
      </w:r>
      <w:r>
        <w:rPr>
          <w:rFonts w:hint="default" w:ascii="Times New Roman" w:hAnsi="Times New Roman" w:cs="Times New Roman"/>
          <w:color w:val="auto"/>
          <w:kern w:val="2"/>
          <w:sz w:val="28"/>
          <w:szCs w:val="28"/>
          <w:highlight w:val="none"/>
          <w:u w:val="none"/>
          <w:shd w:val="clear" w:color="auto" w:fill="auto"/>
          <w:lang w:val="en-US" w:eastAsia="zh-CN" w:bidi="ar-SA"/>
        </w:rPr>
        <w:t>本区划补充方案由</w:t>
      </w:r>
      <w:r>
        <w:rPr>
          <w:rFonts w:hint="eastAsia" w:ascii="Times New Roman" w:hAnsi="Times New Roman" w:cs="Times New Roman"/>
          <w:color w:val="auto"/>
          <w:kern w:val="2"/>
          <w:sz w:val="28"/>
          <w:szCs w:val="28"/>
          <w:highlight w:val="none"/>
          <w:u w:val="none"/>
          <w:shd w:val="clear" w:color="auto" w:fill="auto"/>
          <w:lang w:val="en-US" w:eastAsia="zh-CN" w:bidi="ar-SA"/>
        </w:rPr>
        <w:t>廊坊</w:t>
      </w:r>
      <w:r>
        <w:rPr>
          <w:rFonts w:hint="default" w:ascii="Times New Roman" w:hAnsi="Times New Roman" w:cs="Times New Roman"/>
          <w:color w:val="auto"/>
          <w:kern w:val="2"/>
          <w:sz w:val="28"/>
          <w:szCs w:val="28"/>
          <w:highlight w:val="none"/>
          <w:u w:val="none"/>
          <w:shd w:val="clear" w:color="auto" w:fill="auto"/>
          <w:lang w:val="en-US" w:eastAsia="zh-CN" w:bidi="ar-SA"/>
        </w:rPr>
        <w:t>市生态环境局负责解释。</w:t>
      </w:r>
    </w:p>
    <w:p>
      <w:pPr>
        <w:pStyle w:val="2"/>
        <w:keepNext/>
        <w:keepLines/>
        <w:pageBreakBefore w:val="0"/>
        <w:widowControl/>
        <w:kinsoku/>
        <w:wordWrap/>
        <w:overflowPunct/>
        <w:topLinePunct w:val="0"/>
        <w:autoSpaceDE/>
        <w:autoSpaceDN/>
        <w:bidi w:val="0"/>
        <w:adjustRightInd/>
        <w:snapToGrid/>
        <w:spacing w:before="0" w:beforeLines="0" w:beforeAutospacing="0" w:after="0" w:afterLines="0" w:afterAutospacing="0" w:line="540" w:lineRule="exact"/>
        <w:ind w:firstLine="0" w:firstLineChars="0"/>
        <w:jc w:val="left"/>
        <w:textAlignment w:val="auto"/>
        <w:rPr>
          <w:rFonts w:hint="eastAsia" w:ascii="Times New Roman" w:hAnsi="Times New Roman" w:cs="Times New Roman"/>
          <w:b/>
          <w:bCs/>
          <w:color w:val="auto"/>
          <w:spacing w:val="-2"/>
          <w:szCs w:val="44"/>
          <w:highlight w:val="none"/>
          <w:lang w:val="en-US" w:eastAsia="zh-CN" w:bidi="ar-SA"/>
        </w:rPr>
      </w:pPr>
      <w:bookmarkStart w:id="11" w:name="_Toc23399"/>
      <w:r>
        <w:rPr>
          <w:rFonts w:hint="eastAsia" w:ascii="Times New Roman" w:hAnsi="Times New Roman" w:cs="Times New Roman"/>
          <w:b/>
          <w:bCs/>
          <w:color w:val="auto"/>
          <w:spacing w:val="-2"/>
          <w:szCs w:val="44"/>
          <w:highlight w:val="none"/>
          <w:lang w:val="en-US" w:eastAsia="zh-CN" w:bidi="ar-SA"/>
        </w:rPr>
        <w:t>附件：</w:t>
      </w:r>
      <w:bookmarkEnd w:id="11"/>
    </w:p>
    <w:p>
      <w:pPr>
        <w:pStyle w:val="5"/>
        <w:rPr>
          <w:rFonts w:hint="eastAsia" w:ascii="Times New Roman" w:hAnsi="Times New Roman" w:cs="Times New Roman"/>
          <w:color w:val="auto"/>
          <w:kern w:val="2"/>
          <w:sz w:val="28"/>
          <w:szCs w:val="28"/>
          <w:highlight w:val="none"/>
          <w:u w:val="none"/>
          <w:shd w:val="clear" w:color="auto" w:fill="auto"/>
          <w:lang w:val="en-US" w:eastAsia="zh-CN" w:bidi="ar-SA"/>
        </w:rPr>
      </w:pPr>
      <w:r>
        <w:rPr>
          <w:rFonts w:hint="eastAsia" w:ascii="Times New Roman" w:hAnsi="Times New Roman" w:cs="Times New Roman"/>
          <w:color w:val="auto"/>
          <w:kern w:val="2"/>
          <w:sz w:val="28"/>
          <w:szCs w:val="28"/>
          <w:highlight w:val="none"/>
          <w:u w:val="none"/>
          <w:shd w:val="clear" w:color="auto" w:fill="auto"/>
          <w:lang w:val="en-US" w:eastAsia="zh-CN" w:bidi="ar-SA"/>
        </w:rPr>
        <w:t>1.廊坊市中心城区声环境功能区划示意图</w:t>
      </w:r>
    </w:p>
    <w:p>
      <w:pPr>
        <w:pStyle w:val="5"/>
        <w:rPr>
          <w:rFonts w:hint="eastAsia" w:ascii="Times New Roman" w:hAnsi="Times New Roman" w:cs="Times New Roman"/>
          <w:color w:val="auto"/>
          <w:kern w:val="2"/>
          <w:sz w:val="28"/>
          <w:szCs w:val="28"/>
          <w:highlight w:val="none"/>
          <w:u w:val="none"/>
          <w:shd w:val="clear" w:color="auto" w:fill="auto"/>
          <w:lang w:val="en-US" w:eastAsia="zh-CN" w:bidi="ar-SA"/>
        </w:rPr>
      </w:pPr>
      <w:r>
        <w:rPr>
          <w:rFonts w:hint="eastAsia" w:ascii="Times New Roman" w:hAnsi="Times New Roman" w:cs="Times New Roman"/>
          <w:color w:val="auto"/>
          <w:kern w:val="2"/>
          <w:sz w:val="28"/>
          <w:szCs w:val="28"/>
          <w:highlight w:val="none"/>
          <w:u w:val="none"/>
          <w:shd w:val="clear" w:color="auto" w:fill="auto"/>
          <w:lang w:val="en-US" w:eastAsia="zh-CN" w:bidi="ar-SA"/>
        </w:rPr>
        <w:t>2.廊坊市中心城区4类标准适用区域</w:t>
      </w:r>
    </w:p>
    <w:p>
      <w:pPr>
        <w:spacing w:line="560" w:lineRule="exact"/>
        <w:ind w:firstLine="560" w:firstLineChars="200"/>
        <w:jc w:val="center"/>
        <w:rPr>
          <w:rFonts w:hint="default" w:ascii="Times New Roman" w:hAnsi="Times New Roman" w:cs="Times New Roman"/>
          <w:color w:val="auto"/>
          <w:sz w:val="28"/>
          <w:szCs w:val="28"/>
          <w:highlight w:val="none"/>
          <w:lang w:val="en-US" w:eastAsia="zh-CN"/>
        </w:rPr>
      </w:pPr>
    </w:p>
    <w:p>
      <w:pPr>
        <w:spacing w:line="560" w:lineRule="exact"/>
        <w:ind w:firstLine="560" w:firstLineChars="200"/>
        <w:jc w:val="center"/>
        <w:rPr>
          <w:rFonts w:hint="default" w:ascii="Times New Roman" w:hAnsi="Times New Roman" w:cs="Times New Roman"/>
          <w:color w:val="auto"/>
          <w:sz w:val="28"/>
          <w:szCs w:val="28"/>
          <w:highlight w:val="none"/>
          <w:lang w:val="en-US" w:eastAsia="zh-CN"/>
        </w:rPr>
      </w:pPr>
    </w:p>
    <w:p>
      <w:pPr>
        <w:spacing w:line="560" w:lineRule="exact"/>
        <w:ind w:firstLine="560" w:firstLineChars="200"/>
        <w:jc w:val="center"/>
        <w:rPr>
          <w:rFonts w:hint="default" w:ascii="Times New Roman" w:hAnsi="Times New Roman" w:cs="Times New Roman"/>
          <w:color w:val="auto"/>
          <w:sz w:val="28"/>
          <w:szCs w:val="28"/>
          <w:highlight w:val="none"/>
          <w:lang w:val="en-US" w:eastAsia="zh-CN"/>
        </w:rPr>
        <w:sectPr>
          <w:footerReference r:id="rId5" w:type="default"/>
          <w:pgSz w:w="11906" w:h="16838"/>
          <w:pgMar w:top="1440" w:right="1800" w:bottom="1440" w:left="1800" w:header="851" w:footer="992" w:gutter="0"/>
          <w:cols w:space="425" w:num="1"/>
          <w:docGrid w:type="lines" w:linePitch="312" w:charSpace="0"/>
        </w:sectPr>
      </w:pPr>
    </w:p>
    <w:p>
      <w:pPr>
        <w:spacing w:line="560" w:lineRule="exact"/>
        <w:rPr>
          <w:rFonts w:hint="default" w:ascii="Times New Roman" w:hAnsi="Times New Roman" w:eastAsia="宋体" w:cs="Times New Roman"/>
          <w:color w:val="auto"/>
          <w:kern w:val="2"/>
          <w:sz w:val="28"/>
          <w:szCs w:val="28"/>
          <w:highlight w:val="none"/>
          <w:u w:val="none"/>
          <w:shd w:val="clear" w:color="auto" w:fill="auto"/>
          <w:lang w:val="en-US" w:eastAsia="zh-CN" w:bidi="ar-SA"/>
        </w:rPr>
      </w:pPr>
      <w:r>
        <w:drawing>
          <wp:anchor distT="0" distB="0" distL="114300" distR="114300" simplePos="0" relativeHeight="251659264" behindDoc="1" locked="0" layoutInCell="1" allowOverlap="1">
            <wp:simplePos x="0" y="0"/>
            <wp:positionH relativeFrom="column">
              <wp:posOffset>474980</wp:posOffset>
            </wp:positionH>
            <wp:positionV relativeFrom="paragraph">
              <wp:posOffset>-99695</wp:posOffset>
            </wp:positionV>
            <wp:extent cx="8550910" cy="6009640"/>
            <wp:effectExtent l="0" t="0" r="13970" b="10160"/>
            <wp:wrapNone/>
            <wp:docPr id="459" name="图片 7"/>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459" name="图片 7"/>
                    <pic:cNvPicPr>
                      <a:picLocks noChangeAspect="true"/>
                    </pic:cNvPicPr>
                  </pic:nvPicPr>
                  <pic:blipFill>
                    <a:blip r:embed="rId7"/>
                    <a:stretch>
                      <a:fillRect/>
                    </a:stretch>
                  </pic:blipFill>
                  <pic:spPr>
                    <a:xfrm>
                      <a:off x="0" y="0"/>
                      <a:ext cx="8550910" cy="6009640"/>
                    </a:xfrm>
                    <a:prstGeom prst="rect">
                      <a:avLst/>
                    </a:prstGeom>
                    <a:noFill/>
                    <a:ln>
                      <a:noFill/>
                    </a:ln>
                  </pic:spPr>
                </pic:pic>
              </a:graphicData>
            </a:graphic>
          </wp:anchor>
        </w:drawing>
      </w:r>
      <w:r>
        <w:rPr>
          <w:rFonts w:hint="eastAsia" w:ascii="Times New Roman" w:hAnsi="Times New Roman" w:cs="Times New Roman"/>
          <w:color w:val="auto"/>
          <w:kern w:val="2"/>
          <w:sz w:val="28"/>
          <w:szCs w:val="28"/>
          <w:highlight w:val="none"/>
          <w:u w:val="none"/>
          <w:shd w:val="clear" w:color="auto" w:fill="auto"/>
          <w:lang w:val="en-US" w:eastAsia="zh-CN" w:bidi="ar-SA"/>
        </w:rPr>
        <w:t>附件1</w:t>
      </w:r>
    </w:p>
    <w:p>
      <w:pPr>
        <w:rPr>
          <w:rFonts w:hint="default" w:ascii="Times New Roman" w:hAnsi="Times New Roman" w:eastAsia="宋体" w:cs="Times New Roman"/>
          <w:color w:val="auto"/>
          <w:highlight w:val="none"/>
        </w:rPr>
      </w:pPr>
    </w:p>
    <w:p>
      <w:pPr>
        <w:pStyle w:val="14"/>
        <w:rPr>
          <w:rFonts w:hint="default" w:ascii="Times New Roman" w:hAnsi="Times New Roman" w:eastAsia="宋体" w:cs="Times New Roman"/>
          <w:color w:val="auto"/>
          <w:highlight w:val="none"/>
        </w:rPr>
      </w:pPr>
    </w:p>
    <w:p>
      <w:pPr>
        <w:rPr>
          <w:rFonts w:hint="default" w:ascii="Times New Roman" w:hAnsi="Times New Roman" w:eastAsia="宋体" w:cs="Times New Roman"/>
          <w:color w:val="auto"/>
          <w:highlight w:val="none"/>
        </w:rPr>
      </w:pPr>
    </w:p>
    <w:p>
      <w:pPr>
        <w:pStyle w:val="14"/>
        <w:rPr>
          <w:rFonts w:hint="default" w:ascii="Times New Roman" w:hAnsi="Times New Roman" w:eastAsia="宋体" w:cs="Times New Roman"/>
          <w:color w:val="auto"/>
          <w:highlight w:val="none"/>
        </w:rPr>
      </w:pPr>
    </w:p>
    <w:p>
      <w:pPr>
        <w:rPr>
          <w:rFonts w:hint="default" w:ascii="Times New Roman" w:hAnsi="Times New Roman" w:eastAsia="宋体" w:cs="Times New Roman"/>
          <w:color w:val="auto"/>
          <w:highlight w:val="none"/>
        </w:rPr>
      </w:pPr>
    </w:p>
    <w:p>
      <w:pPr>
        <w:pStyle w:val="14"/>
        <w:rPr>
          <w:rFonts w:hint="default" w:ascii="Times New Roman" w:hAnsi="Times New Roman" w:eastAsia="宋体" w:cs="Times New Roman"/>
          <w:color w:val="auto"/>
          <w:highlight w:val="none"/>
        </w:rPr>
      </w:pPr>
    </w:p>
    <w:p>
      <w:pPr>
        <w:rPr>
          <w:rFonts w:hint="default" w:ascii="Times New Roman" w:hAnsi="Times New Roman" w:eastAsia="宋体" w:cs="Times New Roman"/>
          <w:color w:val="auto"/>
          <w:highlight w:val="none"/>
        </w:rPr>
      </w:pPr>
    </w:p>
    <w:p>
      <w:pPr>
        <w:pStyle w:val="14"/>
        <w:rPr>
          <w:rFonts w:hint="default" w:ascii="Times New Roman" w:hAnsi="Times New Roman" w:eastAsia="宋体" w:cs="Times New Roman"/>
          <w:color w:val="auto"/>
          <w:highlight w:val="none"/>
        </w:rPr>
      </w:pPr>
    </w:p>
    <w:p>
      <w:pPr>
        <w:rPr>
          <w:rFonts w:hint="default" w:ascii="Times New Roman" w:hAnsi="Times New Roman" w:eastAsia="宋体" w:cs="Times New Roman"/>
          <w:color w:val="auto"/>
          <w:highlight w:val="none"/>
        </w:rPr>
      </w:pPr>
    </w:p>
    <w:p>
      <w:pPr>
        <w:pStyle w:val="14"/>
        <w:rPr>
          <w:rFonts w:hint="default" w:ascii="Times New Roman" w:hAnsi="Times New Roman" w:eastAsia="宋体" w:cs="Times New Roman"/>
          <w:color w:val="auto"/>
          <w:highlight w:val="none"/>
        </w:rPr>
      </w:pPr>
    </w:p>
    <w:p>
      <w:pPr>
        <w:rPr>
          <w:rFonts w:hint="default" w:ascii="Times New Roman" w:hAnsi="Times New Roman" w:eastAsia="宋体" w:cs="Times New Roman"/>
          <w:color w:val="auto"/>
          <w:highlight w:val="none"/>
        </w:rPr>
      </w:pPr>
    </w:p>
    <w:p>
      <w:pPr>
        <w:pStyle w:val="14"/>
        <w:rPr>
          <w:rFonts w:hint="default" w:ascii="Times New Roman" w:hAnsi="Times New Roman" w:eastAsia="宋体" w:cs="Times New Roman"/>
          <w:color w:val="auto"/>
          <w:highlight w:val="none"/>
        </w:rPr>
      </w:pPr>
    </w:p>
    <w:p>
      <w:pPr>
        <w:rPr>
          <w:rFonts w:hint="default" w:ascii="Times New Roman" w:hAnsi="Times New Roman" w:eastAsia="宋体" w:cs="Times New Roman"/>
          <w:color w:val="auto"/>
          <w:highlight w:val="none"/>
        </w:rPr>
      </w:pPr>
    </w:p>
    <w:p>
      <w:pPr>
        <w:pStyle w:val="14"/>
        <w:rPr>
          <w:rFonts w:hint="default" w:ascii="Times New Roman" w:hAnsi="Times New Roman" w:eastAsia="宋体" w:cs="Times New Roman"/>
          <w:color w:val="auto"/>
          <w:highlight w:val="none"/>
        </w:rPr>
      </w:pPr>
    </w:p>
    <w:p>
      <w:pPr>
        <w:rPr>
          <w:rFonts w:hint="default" w:ascii="Times New Roman" w:hAnsi="Times New Roman" w:eastAsia="宋体" w:cs="Times New Roman"/>
          <w:color w:val="auto"/>
          <w:highlight w:val="none"/>
        </w:rPr>
      </w:pPr>
    </w:p>
    <w:p>
      <w:pPr>
        <w:pStyle w:val="14"/>
        <w:rPr>
          <w:rFonts w:hint="default" w:ascii="Times New Roman" w:hAnsi="Times New Roman" w:eastAsia="宋体" w:cs="Times New Roman"/>
          <w:color w:val="auto"/>
          <w:highlight w:val="none"/>
        </w:rPr>
      </w:pPr>
    </w:p>
    <w:p>
      <w:pPr>
        <w:rPr>
          <w:rFonts w:hint="default" w:ascii="Times New Roman" w:hAnsi="Times New Roman" w:eastAsia="宋体" w:cs="Times New Roman"/>
          <w:color w:val="auto"/>
          <w:highlight w:val="none"/>
        </w:rPr>
      </w:pPr>
    </w:p>
    <w:p>
      <w:pPr>
        <w:pStyle w:val="14"/>
        <w:rPr>
          <w:rFonts w:hint="default" w:ascii="Times New Roman" w:hAnsi="Times New Roman" w:eastAsia="宋体" w:cs="Times New Roman"/>
          <w:color w:val="auto"/>
          <w:highlight w:val="none"/>
          <w:lang w:eastAsia="zh-CN"/>
        </w:rPr>
      </w:pPr>
    </w:p>
    <w:p>
      <w:pPr>
        <w:rPr>
          <w:rFonts w:hint="default" w:ascii="Times New Roman" w:hAnsi="Times New Roman" w:eastAsia="宋体" w:cs="Times New Roman"/>
          <w:color w:val="auto"/>
          <w:highlight w:val="none"/>
        </w:rPr>
      </w:pPr>
    </w:p>
    <w:p>
      <w:pPr>
        <w:pStyle w:val="14"/>
        <w:rPr>
          <w:rFonts w:hint="default" w:ascii="Times New Roman" w:hAnsi="Times New Roman" w:eastAsia="宋体" w:cs="Times New Roman"/>
          <w:color w:val="auto"/>
          <w:highlight w:val="none"/>
        </w:rPr>
      </w:pPr>
    </w:p>
    <w:p>
      <w:pPr>
        <w:rPr>
          <w:rFonts w:hint="default" w:ascii="Times New Roman" w:hAnsi="Times New Roman" w:eastAsia="宋体" w:cs="Times New Roman"/>
          <w:color w:val="auto"/>
          <w:highlight w:val="none"/>
        </w:rPr>
      </w:pPr>
    </w:p>
    <w:p>
      <w:pPr>
        <w:pStyle w:val="14"/>
        <w:rPr>
          <w:rFonts w:hint="default" w:ascii="Times New Roman" w:hAnsi="Times New Roman" w:eastAsia="宋体" w:cs="Times New Roman"/>
          <w:color w:val="auto"/>
          <w:highlight w:val="none"/>
        </w:rPr>
      </w:pPr>
    </w:p>
    <w:p>
      <w:pPr>
        <w:rPr>
          <w:rFonts w:hint="default" w:ascii="Times New Roman" w:hAnsi="Times New Roman" w:eastAsia="宋体" w:cs="Times New Roman"/>
          <w:color w:val="auto"/>
          <w:highlight w:val="none"/>
        </w:rPr>
      </w:pPr>
    </w:p>
    <w:p>
      <w:pPr>
        <w:pStyle w:val="14"/>
        <w:rPr>
          <w:rFonts w:hint="default" w:ascii="Times New Roman" w:hAnsi="Times New Roman" w:eastAsia="宋体" w:cs="Times New Roman"/>
          <w:color w:val="auto"/>
          <w:highlight w:val="none"/>
        </w:rPr>
      </w:pPr>
    </w:p>
    <w:p>
      <w:pPr>
        <w:rPr>
          <w:rFonts w:hint="default" w:ascii="Times New Roman" w:hAnsi="Times New Roman" w:eastAsia="宋体" w:cs="Times New Roman"/>
          <w:color w:val="auto"/>
          <w:highlight w:val="none"/>
        </w:rPr>
      </w:pPr>
    </w:p>
    <w:p>
      <w:pPr>
        <w:pStyle w:val="14"/>
        <w:rPr>
          <w:rFonts w:hint="default" w:ascii="Times New Roman" w:hAnsi="Times New Roman" w:eastAsia="宋体" w:cs="Times New Roman"/>
          <w:color w:val="auto"/>
          <w:highlight w:val="none"/>
        </w:rPr>
      </w:pPr>
    </w:p>
    <w:p>
      <w:pPr>
        <w:rPr>
          <w:rFonts w:hint="default" w:ascii="Times New Roman" w:hAnsi="Times New Roman" w:eastAsia="宋体" w:cs="Times New Roman"/>
          <w:color w:val="auto"/>
          <w:highlight w:val="none"/>
        </w:rPr>
      </w:pPr>
    </w:p>
    <w:p>
      <w:pPr>
        <w:pStyle w:val="14"/>
        <w:jc w:val="center"/>
        <w:rPr>
          <w:rFonts w:hint="default" w:ascii="Times New Roman" w:hAnsi="Times New Roman" w:eastAsia="宋体" w:cs="Times New Roman"/>
          <w:color w:val="auto"/>
          <w:highlight w:val="none"/>
        </w:rPr>
      </w:pPr>
      <w:r>
        <w:rPr>
          <w:rFonts w:hint="eastAsia" w:ascii="Times New Roman" w:hAnsi="Times New Roman" w:cs="Times New Roman"/>
          <w:color w:val="auto"/>
          <w:kern w:val="2"/>
          <w:sz w:val="28"/>
          <w:szCs w:val="28"/>
          <w:highlight w:val="none"/>
          <w:u w:val="none"/>
          <w:shd w:val="clear" w:color="auto" w:fill="auto"/>
          <w:lang w:val="en-US" w:eastAsia="zh-CN" w:bidi="ar-SA"/>
        </w:rPr>
        <w:t>廊坊</w:t>
      </w:r>
      <w:r>
        <w:rPr>
          <w:rFonts w:hint="default" w:ascii="Times New Roman" w:hAnsi="Times New Roman" w:eastAsia="宋体" w:cs="Times New Roman"/>
          <w:color w:val="auto"/>
          <w:kern w:val="2"/>
          <w:sz w:val="28"/>
          <w:szCs w:val="28"/>
          <w:highlight w:val="none"/>
          <w:u w:val="none"/>
          <w:shd w:val="clear" w:color="auto" w:fill="auto"/>
          <w:lang w:val="en-US" w:eastAsia="zh-CN" w:bidi="ar-SA"/>
        </w:rPr>
        <w:t>市</w:t>
      </w:r>
      <w:r>
        <w:rPr>
          <w:rFonts w:hint="eastAsia" w:ascii="Times New Roman" w:hAnsi="Times New Roman" w:cs="Times New Roman"/>
          <w:color w:val="auto"/>
          <w:kern w:val="2"/>
          <w:sz w:val="28"/>
          <w:szCs w:val="28"/>
          <w:highlight w:val="none"/>
          <w:u w:val="none"/>
          <w:shd w:val="clear" w:color="auto" w:fill="auto"/>
          <w:lang w:val="en-US" w:eastAsia="zh-CN" w:bidi="ar-SA"/>
        </w:rPr>
        <w:t>中心城区</w:t>
      </w:r>
      <w:r>
        <w:rPr>
          <w:rFonts w:hint="default" w:ascii="Times New Roman" w:hAnsi="Times New Roman" w:eastAsia="宋体" w:cs="Times New Roman"/>
          <w:color w:val="auto"/>
          <w:kern w:val="2"/>
          <w:sz w:val="28"/>
          <w:szCs w:val="28"/>
          <w:highlight w:val="none"/>
          <w:u w:val="none"/>
          <w:shd w:val="clear" w:color="auto" w:fill="auto"/>
          <w:lang w:val="en-US" w:eastAsia="zh-CN" w:bidi="ar-SA"/>
        </w:rPr>
        <w:t>声环境功能区划图</w:t>
      </w:r>
    </w:p>
    <w:p>
      <w:pPr>
        <w:rPr>
          <w:rFonts w:hint="default" w:ascii="Times New Roman" w:hAnsi="Times New Roman" w:eastAsia="宋体" w:cs="Times New Roman"/>
          <w:color w:val="auto"/>
          <w:highlight w:val="none"/>
        </w:rPr>
        <w:sectPr>
          <w:pgSz w:w="16838" w:h="11906" w:orient="landscape"/>
          <w:pgMar w:top="1134" w:right="1440" w:bottom="1134" w:left="1134" w:header="851" w:footer="992" w:gutter="0"/>
          <w:cols w:space="425" w:num="1"/>
          <w:docGrid w:type="lines" w:linePitch="312" w:charSpace="0"/>
        </w:sectPr>
      </w:pPr>
    </w:p>
    <w:p>
      <w:pPr>
        <w:spacing w:line="560" w:lineRule="exact"/>
        <w:ind w:firstLine="560" w:firstLineChars="200"/>
        <w:jc w:val="left"/>
        <w:rPr>
          <w:rFonts w:hint="default" w:ascii="Times New Roman" w:hAnsi="Times New Roman" w:cs="Times New Roman"/>
          <w:color w:val="auto"/>
          <w:sz w:val="28"/>
          <w:szCs w:val="28"/>
          <w:highlight w:val="none"/>
          <w:lang w:val="en-US" w:eastAsia="zh-CN"/>
        </w:rPr>
      </w:pPr>
      <w:r>
        <w:rPr>
          <w:rFonts w:hint="eastAsia" w:ascii="Times New Roman" w:hAnsi="Times New Roman" w:cs="Times New Roman"/>
          <w:color w:val="auto"/>
          <w:sz w:val="28"/>
          <w:szCs w:val="28"/>
          <w:highlight w:val="none"/>
          <w:lang w:val="en-US" w:eastAsia="zh-CN"/>
        </w:rPr>
        <w:t>附件2</w:t>
      </w:r>
    </w:p>
    <w:p>
      <w:pPr>
        <w:spacing w:line="560" w:lineRule="exact"/>
        <w:ind w:firstLine="560" w:firstLineChars="200"/>
        <w:jc w:val="center"/>
        <w:rPr>
          <w:rFonts w:hint="default" w:ascii="Times New Roman" w:hAnsi="Times New Roman" w:cs="Times New Roman"/>
          <w:color w:val="auto"/>
          <w:sz w:val="28"/>
          <w:szCs w:val="28"/>
          <w:highlight w:val="none"/>
          <w:lang w:val="en-US" w:eastAsia="zh-CN"/>
        </w:rPr>
      </w:pPr>
      <w:r>
        <w:rPr>
          <w:rFonts w:hint="eastAsia" w:ascii="Times New Roman" w:hAnsi="Times New Roman" w:cs="Times New Roman"/>
          <w:color w:val="auto"/>
          <w:sz w:val="28"/>
          <w:szCs w:val="28"/>
          <w:highlight w:val="none"/>
          <w:lang w:val="en-US" w:eastAsia="zh-CN"/>
        </w:rPr>
        <w:t>廊坊</w:t>
      </w:r>
      <w:r>
        <w:rPr>
          <w:rFonts w:hint="default" w:ascii="Times New Roman" w:hAnsi="Times New Roman" w:cs="Times New Roman"/>
          <w:color w:val="auto"/>
          <w:sz w:val="28"/>
          <w:szCs w:val="28"/>
          <w:highlight w:val="none"/>
          <w:lang w:val="en-US" w:eastAsia="zh-CN"/>
        </w:rPr>
        <w:t>市</w:t>
      </w:r>
      <w:r>
        <w:rPr>
          <w:rFonts w:hint="eastAsia" w:ascii="Times New Roman" w:hAnsi="Times New Roman" w:cs="Times New Roman"/>
          <w:color w:val="auto"/>
          <w:sz w:val="28"/>
          <w:szCs w:val="28"/>
          <w:highlight w:val="none"/>
          <w:lang w:val="en-US" w:eastAsia="zh-CN"/>
        </w:rPr>
        <w:t>中心城区</w:t>
      </w:r>
      <w:r>
        <w:rPr>
          <w:rFonts w:hint="default" w:ascii="Times New Roman" w:hAnsi="Times New Roman" w:cs="Times New Roman"/>
          <w:color w:val="auto"/>
          <w:sz w:val="28"/>
          <w:szCs w:val="28"/>
          <w:highlight w:val="none"/>
          <w:lang w:val="en-US" w:eastAsia="zh-CN"/>
        </w:rPr>
        <w:t>4类标准适用区域</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8"/>
        <w:gridCol w:w="1008"/>
        <w:gridCol w:w="5840"/>
        <w:gridCol w:w="17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959" w:type="dxa"/>
            <w:vAlign w:val="center"/>
          </w:tcPr>
          <w:p>
            <w:pPr>
              <w:widowControl w:val="0"/>
              <w:spacing w:line="280" w:lineRule="exact"/>
              <w:jc w:val="center"/>
              <w:rPr>
                <w:rFonts w:ascii="Times New Roman" w:hAnsi="Times New Roman" w:cs="Times New Roman"/>
                <w:szCs w:val="21"/>
              </w:rPr>
            </w:pPr>
            <w:r>
              <w:rPr>
                <w:rFonts w:ascii="Times New Roman" w:hAnsi="Times New Roman" w:cs="Times New Roman"/>
                <w:szCs w:val="21"/>
              </w:rPr>
              <w:t>声环境功能区类别</w:t>
            </w:r>
          </w:p>
        </w:tc>
        <w:tc>
          <w:tcPr>
            <w:tcW w:w="1417" w:type="dxa"/>
            <w:vAlign w:val="center"/>
          </w:tcPr>
          <w:p>
            <w:pPr>
              <w:widowControl w:val="0"/>
              <w:spacing w:line="280" w:lineRule="exact"/>
              <w:jc w:val="center"/>
              <w:rPr>
                <w:rFonts w:ascii="Times New Roman" w:hAnsi="Times New Roman" w:cs="Times New Roman"/>
                <w:szCs w:val="21"/>
              </w:rPr>
            </w:pPr>
            <w:r>
              <w:rPr>
                <w:rFonts w:ascii="Times New Roman" w:hAnsi="Times New Roman" w:cs="Times New Roman"/>
                <w:szCs w:val="21"/>
              </w:rPr>
              <w:t>功能区编号/名称</w:t>
            </w:r>
          </w:p>
        </w:tc>
        <w:tc>
          <w:tcPr>
            <w:tcW w:w="11624" w:type="dxa"/>
            <w:gridSpan w:val="2"/>
            <w:vAlign w:val="center"/>
          </w:tcPr>
          <w:p>
            <w:pPr>
              <w:widowControl w:val="0"/>
              <w:spacing w:line="280" w:lineRule="exact"/>
              <w:jc w:val="center"/>
              <w:rPr>
                <w:rFonts w:ascii="Times New Roman" w:hAnsi="Times New Roman" w:cs="Times New Roman"/>
                <w:szCs w:val="21"/>
              </w:rPr>
            </w:pPr>
            <w:r>
              <w:rPr>
                <w:rFonts w:ascii="Times New Roman" w:hAnsi="Times New Roman" w:cs="Times New Roman"/>
                <w:szCs w:val="21"/>
              </w:rPr>
              <w:t>边界或范围规定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85" w:hRule="atLeast"/>
        </w:trPr>
        <w:tc>
          <w:tcPr>
            <w:tcW w:w="959" w:type="dxa"/>
            <w:vAlign w:val="center"/>
          </w:tcPr>
          <w:p>
            <w:pPr>
              <w:widowControl w:val="0"/>
              <w:jc w:val="center"/>
            </w:pPr>
            <w:r>
              <w:t>4类区</w:t>
            </w:r>
          </w:p>
        </w:tc>
        <w:tc>
          <w:tcPr>
            <w:tcW w:w="1417" w:type="dxa"/>
            <w:vAlign w:val="center"/>
          </w:tcPr>
          <w:p>
            <w:pPr>
              <w:widowControl w:val="0"/>
              <w:jc w:val="center"/>
            </w:pPr>
            <w:r>
              <w:rPr>
                <w:rFonts w:hint="eastAsia"/>
              </w:rPr>
              <w:t>道路交通干线两侧区域及交通场站</w:t>
            </w:r>
          </w:p>
        </w:tc>
        <w:tc>
          <w:tcPr>
            <w:tcW w:w="9356" w:type="dxa"/>
          </w:tcPr>
          <w:p>
            <w:pPr>
              <w:widowControl w:val="0"/>
              <w:jc w:val="left"/>
            </w:pPr>
            <w:r>
              <w:rPr>
                <w:rFonts w:ascii="Times New Roman" w:hAnsi="Times New Roman" w:cs="Times New Roman" w:eastAsiaTheme="minorEastAsia"/>
                <w:b/>
                <w:szCs w:val="21"/>
              </w:rPr>
              <w:t>4a</w:t>
            </w:r>
            <w:r>
              <w:rPr>
                <w:rFonts w:ascii="Times New Roman" w:hAnsi="Times New Roman" w:cs="Times New Roman" w:eastAsiaTheme="minorEastAsia"/>
                <w:szCs w:val="21"/>
              </w:rPr>
              <w:t>类：密涿高速（廊坊中心城区界内）、京津唐高速（廊坊中心城区界内）、机场北高速（廊坊中心城区界内）、大南环路（大西环路—枣林路）、大西环路（大南环路—艺林大道）、大北环路（艺林大道—创业路）、大东环路（云鹏道-枣林路）、玉泉南路（光明东道-枣林路）、玉泉路（云鹏道-光明东道）、一号路（八号路-云鹏道）、八号路（一号路-望京大道）、祥云道（机场北高速-创业路）、富康道南段（大南环路-富余道南段）、梨园大道（集美路-南龙道）、纬坤路（经三路-望京大道）、红梅环路北（经三路-集美道）、艺林大道（大北环路-基业路）、基业路（艺林大道以南）、空港路（大西环路以西）、民富道（知源路-知进南路）、沈园西道（知源路以西）、兴业路（东安路-创业路）、仁心路（港万路-祥云道）、聚环北道（港万路以西）、南龙道（大西环路-东安路）、光明道（龙光路-边界）、迎宾大道（龙光路以西）、西昌路（纬坤路-大南环路）、东安路（祥云道-兴业道）、望京大道（八号路-北凤路）、银河北路（北凤路—金光道）、银河高架桥（金光道—光明西道）、银河南路（光明西道—南龙道）、廊泊公路（南龙道—大南环路）、和平路（祥云道—八号路）、枣林路（南龙道-碧波道）、夏荣道（富余道-枣林路）、富余道（夏荣道-龙泽路）、梨园大道(艺林大道-集美路)、安鸿道(安健路-廊泊公路)．廊万路(西昌路以北入云鹏道(创业路一污水厂东路）</w:t>
            </w:r>
            <w:r>
              <w:rPr>
                <w:rFonts w:hint="eastAsia" w:ascii="Times New Roman" w:hAnsi="Times New Roman" w:cs="Times New Roman" w:eastAsiaTheme="minorEastAsia"/>
                <w:szCs w:val="21"/>
              </w:rPr>
              <w:t>、</w:t>
            </w:r>
            <w:r>
              <w:rPr>
                <w:rFonts w:ascii="Times New Roman" w:hAnsi="Times New Roman" w:cs="Times New Roman" w:eastAsiaTheme="minorEastAsia"/>
                <w:szCs w:val="21"/>
              </w:rPr>
              <w:t>港万路(空港路以南）</w:t>
            </w:r>
            <w:r>
              <w:rPr>
                <w:rFonts w:hint="eastAsia" w:ascii="Times New Roman" w:hAnsi="Times New Roman" w:cs="Times New Roman" w:eastAsiaTheme="minorEastAsia"/>
                <w:szCs w:val="21"/>
              </w:rPr>
              <w:t>、</w:t>
            </w:r>
            <w:r>
              <w:rPr>
                <w:rFonts w:ascii="Times New Roman" w:hAnsi="Times New Roman" w:cs="Times New Roman" w:eastAsiaTheme="minorEastAsia"/>
                <w:szCs w:val="21"/>
              </w:rPr>
              <w:t>金环西路（空港路-金环北道)、集美道（廊万路-经三路)纬三路(经三路-边界)、平安大道（京清路一龙光路)</w:t>
            </w:r>
            <w:r>
              <w:rPr>
                <w:rFonts w:hint="eastAsia" w:ascii="Times New Roman" w:hAnsi="Times New Roman" w:cs="Times New Roman" w:eastAsiaTheme="minorEastAsia"/>
                <w:szCs w:val="21"/>
              </w:rPr>
              <w:t>、</w:t>
            </w:r>
            <w:r>
              <w:rPr>
                <w:rFonts w:ascii="Times New Roman" w:hAnsi="Times New Roman" w:cs="Times New Roman" w:eastAsiaTheme="minorEastAsia"/>
                <w:szCs w:val="21"/>
              </w:rPr>
              <w:t>安业道(金环北路-后西道)、安阳道(金环北道-大南环路)．安昌路（祥云道-南龙道）</w:t>
            </w:r>
            <w:r>
              <w:rPr>
                <w:rFonts w:hint="eastAsia" w:ascii="Times New Roman" w:hAnsi="Times New Roman" w:cs="Times New Roman" w:eastAsiaTheme="minorEastAsia"/>
                <w:szCs w:val="21"/>
              </w:rPr>
              <w:t>、</w:t>
            </w:r>
            <w:r>
              <w:rPr>
                <w:rFonts w:ascii="Times New Roman" w:hAnsi="Times New Roman" w:cs="Times New Roman" w:eastAsiaTheme="minorEastAsia"/>
                <w:szCs w:val="21"/>
              </w:rPr>
              <w:t>安健路（平安大道-大南环路）、安锦道(西昌路-安鸿道)、安美路（安锦道-大南环路)安惠道（安健路-安好路)、安好路(南龙道-大南环路）、金环北道（金环西路-安昌路)</w:t>
            </w:r>
            <w:r>
              <w:rPr>
                <w:rFonts w:hint="eastAsia" w:ascii="Times New Roman" w:hAnsi="Times New Roman" w:cs="Times New Roman" w:eastAsiaTheme="minorEastAsia"/>
                <w:szCs w:val="21"/>
              </w:rPr>
              <w:t>、</w:t>
            </w:r>
            <w:r>
              <w:rPr>
                <w:rFonts w:ascii="Times New Roman" w:hAnsi="Times New Roman" w:cs="Times New Roman" w:eastAsiaTheme="minorEastAsia"/>
                <w:szCs w:val="21"/>
              </w:rPr>
              <w:t>汇源道(廊万路-和平路)、西昌路(北坤路-纬坤路)、北坤路(西昌路-经八路)、艺林大道（大北环路-北凤道)、自然公园南路(安昌路-龙光路)、北凤道（白然公园南路-东安路)、武警南道（西昌路-大西环路)、爱民道（安昌路-大东环路)、金光道(安昌路-规划六路）解放道(银河高架桥-规划六路）、永华道（龙河北路-常甫路)、辛庄道（安健路-金星道)、新开路（汇源道-金星道)、瑞丰道（龙河北路-龙翔西路）、龙光路(北凤路-西昌路)龙河北路(西昌路-廊泊公路）育才路（爱民西道-辛庄道)、永兴路(汇源道-南龙道)．新华路（汇源道-光明道、大北环路-纬三路)、和平路(南龙道-边界)、常甫路（常甫小街-南龙道）、益民道(和平路-东安路)规划六路(祥云道-枣林路）畅祥道(玉泉南路-丰业路)、物华道（百川路-丰业路)．富星道（龙泽路-碧波道)、富业道(玉泉南路-伟业路)、富余道（夏荣道-大南环路)、富余道南段(大南环路-富康道南段人汇智道(廊泊公路-富星道)</w:t>
            </w:r>
            <w:r>
              <w:rPr>
                <w:rFonts w:hint="eastAsia" w:ascii="Times New Roman" w:hAnsi="Times New Roman" w:cs="Times New Roman" w:eastAsiaTheme="minorEastAsia"/>
                <w:szCs w:val="21"/>
              </w:rPr>
              <w:t>、</w:t>
            </w:r>
            <w:r>
              <w:rPr>
                <w:rFonts w:ascii="Times New Roman" w:hAnsi="Times New Roman" w:cs="Times New Roman" w:eastAsiaTheme="minorEastAsia"/>
                <w:szCs w:val="21"/>
              </w:rPr>
              <w:t>百川路（光明东道-富业道)．百诚路（光明东道-富业道)伟业路（光明东道-富业道)、兴业道(大东环路-丰业道)、四光路(四海路-居易小街)．九号路(和平路-四海路）、八号路(一号路-六号路)．金源道〈和平路-污水厂东路)纬一道（望京大道一玉泉路)．汇源道(友谊路-万福路)．祥云道(创业路-万福路)、花园道（和平路-玉泉路)、新源道(西昌路-银河北路、规划六路-化辛路)龙泽路(南龙道-大南环路)．耀华道〈东安路一全兴路)广阳道(西昌路一创业路、龙腾路(辛庄道-大南环路)．龙翔路(南龙道-富康道，暑波道(廊泊公路-枣林路)</w:t>
            </w:r>
            <w:r>
              <w:rPr>
                <w:rFonts w:hint="eastAsia" w:ascii="Times New Roman" w:hAnsi="Times New Roman" w:cs="Times New Roman" w:eastAsiaTheme="minorEastAsia"/>
                <w:szCs w:val="21"/>
              </w:rPr>
              <w:t>、</w:t>
            </w:r>
            <w:r>
              <w:rPr>
                <w:rFonts w:hint="eastAsia"/>
              </w:rPr>
              <w:t>月朗道（富余道南段-富星道）、龙盘路（富星道-富余道）、春雨道（富星道-富饶道）、富康道（龙腾路-大南环路）、富康道西延（龙腾路-廊泊公路）、富饶道（龙腾路-大南环路）、富饶道南段（大南环路-富康道南段）、富饶道西延（龙腾路-龙泽路）、万福路（祥云道以北）、芙蓉道（玉泉路-创业东路）、梨园路（八号路-金源道）、桐柏路（金源道以北）、楼庄路（八号路-金源道）、玉泉路（九号路-云鹏道）七号路（三号路-云鹏道）、友谊路（金源道-荷花道）、华祥路（云鹏道-荷花道）、全兴路（金源道-百合道）、污水厂道（污水厂东路以西）、污水厂东路（金源道以北）、知进北路（艺林大道-梨园大道）、黄丹路（聚环北道-空港路）、知足路（艺林大道-集美道）、翠微南路（艺林大道-梨园大道）、翠微西路（艺林大道-知足路）、云通道（基业路-港万路）、圣通道（基业路-港万路）、聚和道（基业路-港万路）、香柏道（知源路-知生路）、塔上横街（民富道-知生路）、礼孝路（知源路-民富道）、知源路（香柏道-沈园西道）、知进南路（红梅环路北-仁心路）、中通路（廊万路-经三路）、中通南路（知进南路-劲松路）、劲松路（红梅环路北-大北环路）、经乾路（万庄北路-大北环路）、经三路（万庄北路-大北环路）、绵竹路（红梅环路北-中通路）、经八路（北坤路-廊坊东站）、南岸道（人和大道-艺林大道）、廊万路（西昌路-爱民东道）、知生路（香柏道-塔上横街）、凤河北道（污水厂东路以东）</w:t>
            </w:r>
          </w:p>
        </w:tc>
        <w:tc>
          <w:tcPr>
            <w:tcW w:w="2268" w:type="dxa"/>
            <w:vAlign w:val="center"/>
          </w:tcPr>
          <w:p>
            <w:pPr>
              <w:widowControl w:val="0"/>
              <w:jc w:val="left"/>
            </w:pPr>
            <w:r>
              <w:rPr>
                <w:rFonts w:hint="eastAsia"/>
              </w:rPr>
              <w:t>范围确定：</w:t>
            </w:r>
          </w:p>
          <w:p>
            <w:pPr>
              <w:widowControl w:val="0"/>
              <w:jc w:val="left"/>
            </w:pPr>
            <w:r>
              <w:t>4a</w:t>
            </w:r>
            <w:r>
              <w:rPr>
                <w:rFonts w:hint="eastAsia"/>
              </w:rPr>
              <w:t>类：</w:t>
            </w:r>
          </w:p>
          <w:p>
            <w:pPr>
              <w:widowControl w:val="0"/>
              <w:jc w:val="left"/>
            </w:pPr>
            <w:r>
              <w:t>1</w:t>
            </w:r>
            <w:r>
              <w:rPr>
                <w:rFonts w:hint="eastAsia"/>
              </w:rPr>
              <w:t>）高速公路路相邻区域为</w:t>
            </w:r>
            <w:r>
              <w:t>1</w:t>
            </w:r>
            <w:r>
              <w:rPr>
                <w:rFonts w:hint="eastAsia"/>
              </w:rPr>
              <w:t>类声环境功能区，距离为</w:t>
            </w:r>
            <w:r>
              <w:t>55m</w:t>
            </w:r>
            <w:r>
              <w:rPr>
                <w:rFonts w:hint="eastAsia"/>
              </w:rPr>
              <w:t>；相邻区域为</w:t>
            </w:r>
            <w:r>
              <w:t>2</w:t>
            </w:r>
            <w:r>
              <w:rPr>
                <w:rFonts w:hint="eastAsia"/>
              </w:rPr>
              <w:t>类声环境功能区，距离为</w:t>
            </w:r>
            <w:r>
              <w:t>40m</w:t>
            </w:r>
            <w:r>
              <w:rPr>
                <w:rFonts w:hint="eastAsia"/>
              </w:rPr>
              <w:t>；相邻区域为</w:t>
            </w:r>
            <w:r>
              <w:t>3</w:t>
            </w:r>
            <w:r>
              <w:rPr>
                <w:rFonts w:hint="eastAsia"/>
              </w:rPr>
              <w:t>类声环境功能区，距离为</w:t>
            </w:r>
            <w:r>
              <w:t>25m</w:t>
            </w:r>
            <w:r>
              <w:rPr>
                <w:rFonts w:hint="eastAsia"/>
              </w:rPr>
              <w:t>。</w:t>
            </w:r>
          </w:p>
          <w:p>
            <w:pPr>
              <w:widowControl w:val="0"/>
              <w:jc w:val="left"/>
            </w:pPr>
            <w:r>
              <w:t>2</w:t>
            </w:r>
            <w:r>
              <w:rPr>
                <w:rFonts w:hint="eastAsia"/>
              </w:rPr>
              <w:t>）城市快速路和城市主干路相邻区域为</w:t>
            </w:r>
            <w:r>
              <w:t>1</w:t>
            </w:r>
            <w:r>
              <w:rPr>
                <w:rFonts w:hint="eastAsia"/>
              </w:rPr>
              <w:t>类声环境功能区，距离为</w:t>
            </w:r>
            <w:r>
              <w:t>50m</w:t>
            </w:r>
            <w:r>
              <w:rPr>
                <w:rFonts w:hint="eastAsia"/>
              </w:rPr>
              <w:t>；相邻区域为</w:t>
            </w:r>
            <w:r>
              <w:t>2</w:t>
            </w:r>
            <w:r>
              <w:rPr>
                <w:rFonts w:hint="eastAsia"/>
              </w:rPr>
              <w:t>类声环境功能区，距离为</w:t>
            </w:r>
            <w:r>
              <w:t>35m</w:t>
            </w:r>
            <w:r>
              <w:rPr>
                <w:rFonts w:hint="eastAsia"/>
              </w:rPr>
              <w:t>；相邻区域为</w:t>
            </w:r>
            <w:r>
              <w:t>3</w:t>
            </w:r>
            <w:r>
              <w:rPr>
                <w:rFonts w:hint="eastAsia"/>
              </w:rPr>
              <w:t>类声环境功能区，距离为</w:t>
            </w:r>
            <w:r>
              <w:t>20m</w:t>
            </w:r>
            <w:r>
              <w:rPr>
                <w:rFonts w:hint="eastAsia"/>
              </w:rPr>
              <w:t>。</w:t>
            </w:r>
          </w:p>
          <w:p>
            <w:pPr>
              <w:widowControl w:val="0"/>
              <w:jc w:val="left"/>
            </w:pPr>
            <w:r>
              <w:t>3</w:t>
            </w:r>
            <w:r>
              <w:rPr>
                <w:rFonts w:hint="eastAsia"/>
              </w:rPr>
              <w:t>）城市次干路相邻区域为</w:t>
            </w:r>
            <w:r>
              <w:t>1</w:t>
            </w:r>
            <w:r>
              <w:rPr>
                <w:rFonts w:hint="eastAsia"/>
              </w:rPr>
              <w:t>类声环境功能区，距离为</w:t>
            </w:r>
            <w:r>
              <w:t>45m</w:t>
            </w:r>
            <w:r>
              <w:rPr>
                <w:rFonts w:hint="eastAsia"/>
              </w:rPr>
              <w:t>；相邻区域为</w:t>
            </w:r>
            <w:r>
              <w:t>2</w:t>
            </w:r>
            <w:r>
              <w:rPr>
                <w:rFonts w:hint="eastAsia"/>
              </w:rPr>
              <w:t>类声环境功能区，距离为</w:t>
            </w:r>
            <w:r>
              <w:t>30m</w:t>
            </w:r>
            <w:r>
              <w:rPr>
                <w:rFonts w:hint="eastAsia"/>
              </w:rPr>
              <w:t>；相邻区域为</w:t>
            </w:r>
            <w:r>
              <w:t>3</w:t>
            </w:r>
            <w:r>
              <w:rPr>
                <w:rFonts w:hint="eastAsia"/>
              </w:rPr>
              <w:t>类声环境功能区，距离为</w:t>
            </w:r>
            <w:r>
              <w:t>15m</w:t>
            </w:r>
            <w:r>
              <w:rPr>
                <w:rFonts w:hint="eastAsia"/>
              </w:rPr>
              <w:t>。</w:t>
            </w:r>
          </w:p>
          <w:p>
            <w:pPr>
              <w:widowControl w:val="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959" w:type="dxa"/>
            <w:vAlign w:val="center"/>
          </w:tcPr>
          <w:p>
            <w:pPr>
              <w:widowControl w:val="0"/>
              <w:jc w:val="center"/>
            </w:pPr>
            <w:r>
              <w:t>4类区</w:t>
            </w:r>
          </w:p>
        </w:tc>
        <w:tc>
          <w:tcPr>
            <w:tcW w:w="1417" w:type="dxa"/>
            <w:vAlign w:val="center"/>
          </w:tcPr>
          <w:p>
            <w:pPr>
              <w:widowControl w:val="0"/>
              <w:jc w:val="center"/>
              <w:rPr>
                <w:rFonts w:hint="eastAsia"/>
              </w:rPr>
            </w:pPr>
            <w:r>
              <w:rPr>
                <w:rFonts w:hint="eastAsia"/>
              </w:rPr>
              <w:t>道路交通干线两侧区域及交通场站</w:t>
            </w:r>
          </w:p>
        </w:tc>
        <w:tc>
          <w:tcPr>
            <w:tcW w:w="9356" w:type="dxa"/>
          </w:tcPr>
          <w:p>
            <w:pPr>
              <w:widowControl w:val="0"/>
              <w:jc w:val="left"/>
              <w:rPr>
                <w:rFonts w:hint="eastAsia"/>
              </w:rPr>
            </w:pPr>
            <w:r>
              <w:rPr>
                <w:rFonts w:hint="eastAsia"/>
              </w:rPr>
              <w:t>4b类：京山铁路（中心城区界内）、京沪高速铁路（中心城区界内）、城际联络线（中心城区界内）、廊坊火车站（包括廊坊高铁站）、廊坊东站、北京铁路局廊坊站货场</w:t>
            </w:r>
          </w:p>
        </w:tc>
        <w:tc>
          <w:tcPr>
            <w:tcW w:w="2268" w:type="dxa"/>
            <w:vAlign w:val="center"/>
          </w:tcPr>
          <w:p>
            <w:pPr>
              <w:widowControl w:val="0"/>
              <w:jc w:val="left"/>
            </w:pPr>
            <w:r>
              <w:t>4b</w:t>
            </w:r>
            <w:r>
              <w:rPr>
                <w:rFonts w:hint="eastAsia"/>
              </w:rPr>
              <w:t>类：铁路两侧各距红线垂直距离为：相邻</w:t>
            </w:r>
            <w:r>
              <w:t>1</w:t>
            </w:r>
            <w:r>
              <w:rPr>
                <w:rFonts w:hint="eastAsia"/>
              </w:rPr>
              <w:t>类区域为</w:t>
            </w:r>
            <w:r>
              <w:t>55</w:t>
            </w:r>
            <w:r>
              <w:rPr>
                <w:rFonts w:hint="eastAsia"/>
              </w:rPr>
              <w:t>米，</w:t>
            </w:r>
            <w:r>
              <w:t>2</w:t>
            </w:r>
            <w:r>
              <w:rPr>
                <w:rFonts w:hint="eastAsia"/>
              </w:rPr>
              <w:t>类区域为</w:t>
            </w:r>
            <w:r>
              <w:t>40</w:t>
            </w:r>
            <w:r>
              <w:rPr>
                <w:rFonts w:hint="eastAsia"/>
              </w:rPr>
              <w:t>米，</w:t>
            </w:r>
            <w:r>
              <w:t>3</w:t>
            </w:r>
            <w:r>
              <w:rPr>
                <w:rFonts w:hint="eastAsia"/>
              </w:rPr>
              <w:t>类区域为</w:t>
            </w:r>
            <w:r>
              <w:t>25</w:t>
            </w:r>
            <w:r>
              <w:rPr>
                <w:rFonts w:hint="eastAsia"/>
              </w:rPr>
              <w:t>米。</w:t>
            </w:r>
          </w:p>
        </w:tc>
      </w:tr>
    </w:tbl>
    <w:p>
      <w:pPr>
        <w:spacing w:line="560" w:lineRule="exact"/>
        <w:ind w:firstLine="560" w:firstLineChars="200"/>
        <w:rPr>
          <w:rFonts w:hint="eastAsia" w:ascii="Times New Roman" w:hAnsi="Times New Roman" w:cs="Times New Roman"/>
          <w:color w:val="auto"/>
          <w:sz w:val="28"/>
          <w:szCs w:val="28"/>
          <w:highlight w:val="none"/>
          <w:lang w:val="en-US" w:eastAsia="zh-CN"/>
        </w:rPr>
      </w:pPr>
      <w:r>
        <w:rPr>
          <w:rFonts w:hint="eastAsia" w:ascii="Times New Roman" w:hAnsi="Times New Roman" w:cs="Times New Roman"/>
          <w:color w:val="auto"/>
          <w:sz w:val="28"/>
          <w:szCs w:val="28"/>
          <w:highlight w:val="none"/>
          <w:lang w:val="en-US" w:eastAsia="zh-CN"/>
        </w:rPr>
        <w:t>*铁路交通干线边界线外区域划为 4b 类声环境功能区域，其余均为4a类；</w:t>
      </w:r>
    </w:p>
    <w:p>
      <w:pPr>
        <w:spacing w:line="560" w:lineRule="exact"/>
        <w:ind w:firstLine="560" w:firstLineChars="200"/>
        <w:rPr>
          <w:rFonts w:hint="eastAsia" w:ascii="Times New Roman" w:hAnsi="Times New Roman" w:cs="Times New Roman"/>
          <w:color w:val="auto"/>
          <w:sz w:val="28"/>
          <w:szCs w:val="28"/>
          <w:highlight w:val="none"/>
          <w:lang w:val="en-US" w:eastAsia="zh-CN"/>
        </w:rPr>
      </w:pPr>
      <w:r>
        <w:rPr>
          <w:rFonts w:hint="eastAsia" w:ascii="Times New Roman" w:hAnsi="Times New Roman" w:cs="Times New Roman"/>
          <w:color w:val="auto"/>
          <w:sz w:val="28"/>
          <w:szCs w:val="28"/>
          <w:highlight w:val="none"/>
          <w:lang w:val="en-US" w:eastAsia="zh-CN"/>
        </w:rPr>
        <w:t>*对于4b类声环境功能区与4a类声环境功能区有重叠的部分，划为4b类声环境功能区。</w:t>
      </w:r>
    </w:p>
    <w:p>
      <w:pPr>
        <w:spacing w:line="560" w:lineRule="exact"/>
        <w:ind w:firstLine="560" w:firstLineChars="200"/>
        <w:rPr>
          <w:rFonts w:hint="eastAsia" w:ascii="Times New Roman" w:hAnsi="Times New Roman" w:cs="Times New Roman"/>
          <w:color w:val="auto"/>
          <w:sz w:val="28"/>
          <w:szCs w:val="28"/>
          <w:highlight w:val="none"/>
          <w:lang w:val="en-US" w:eastAsia="zh-CN"/>
        </w:rPr>
      </w:pPr>
    </w:p>
    <w:p>
      <w:pPr>
        <w:spacing w:line="560" w:lineRule="exact"/>
        <w:ind w:firstLine="560" w:firstLineChars="200"/>
        <w:rPr>
          <w:rFonts w:hint="default" w:ascii="Times New Roman" w:hAnsi="Times New Roman" w:cs="Times New Roman"/>
          <w:color w:val="auto"/>
          <w:sz w:val="28"/>
          <w:szCs w:val="28"/>
          <w:highlight w:val="none"/>
          <w:lang w:val="en-US" w:eastAsia="zh-CN"/>
        </w:rPr>
      </w:pPr>
    </w:p>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tabs>
        <w:tab w:val="left" w:pos="4876"/>
        <w:tab w:val="clear" w:pos="4153"/>
      </w:tabs>
      <w:rPr>
        <w:rFonts w:hint="eastAsia" w:eastAsia="宋体"/>
        <w:lang w:eastAsia="zh-CN"/>
      </w:rPr>
    </w:pP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center" w:y="1"/>
      <w:rPr>
        <w:rStyle w:val="21"/>
      </w:rPr>
    </w:pPr>
    <w:r>
      <w:fldChar w:fldCharType="begin"/>
    </w:r>
    <w:r>
      <w:rPr>
        <w:rStyle w:val="21"/>
      </w:rPr>
      <w:instrText xml:space="preserve">PAGE  </w:instrText>
    </w:r>
    <w:r>
      <w:fldChar w:fldCharType="separate"/>
    </w:r>
    <w:r>
      <w:rPr>
        <w:rStyle w:val="21"/>
      </w:rPr>
      <w:t>9</w:t>
    </w:r>
    <w:r>
      <w:fldChar w:fldCharType="end"/>
    </w:r>
  </w:p>
  <w:p>
    <w:pPr>
      <w:pStyle w:val="11"/>
      <w:tabs>
        <w:tab w:val="left" w:pos="4876"/>
        <w:tab w:val="clear" w:pos="4153"/>
      </w:tabs>
      <w:rPr>
        <w:rFonts w:hint="eastAsia" w:eastAsia="宋体"/>
        <w:lang w:eastAsia="zh-CN"/>
      </w:rPr>
    </w:pPr>
    <w:r>
      <w:rPr>
        <w:rFonts w:hint="eastAsia"/>
        <w:lang w:eastAsia="zh-CN"/>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F6D313"/>
    <w:multiLevelType w:val="singleLevel"/>
    <w:tmpl w:val="A4F6D313"/>
    <w:lvl w:ilvl="0" w:tentative="0">
      <w:start w:val="1"/>
      <w:numFmt w:val="bullet"/>
      <w:pStyle w:val="9"/>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172A27"/>
    <w:rsid w:val="000B0D62"/>
    <w:rsid w:val="005319D6"/>
    <w:rsid w:val="005F153D"/>
    <w:rsid w:val="00681BE2"/>
    <w:rsid w:val="008B73C2"/>
    <w:rsid w:val="008E4E55"/>
    <w:rsid w:val="0090323D"/>
    <w:rsid w:val="00BE5764"/>
    <w:rsid w:val="00D34A63"/>
    <w:rsid w:val="00FB15EA"/>
    <w:rsid w:val="011C6007"/>
    <w:rsid w:val="0125448D"/>
    <w:rsid w:val="013F7A9A"/>
    <w:rsid w:val="014632E9"/>
    <w:rsid w:val="01541D3F"/>
    <w:rsid w:val="015F0E7C"/>
    <w:rsid w:val="017460A8"/>
    <w:rsid w:val="017D31AE"/>
    <w:rsid w:val="019208AD"/>
    <w:rsid w:val="01956AAB"/>
    <w:rsid w:val="019A4073"/>
    <w:rsid w:val="019D55FE"/>
    <w:rsid w:val="01A7294A"/>
    <w:rsid w:val="01C04E49"/>
    <w:rsid w:val="01F63EF1"/>
    <w:rsid w:val="020752DA"/>
    <w:rsid w:val="020F621C"/>
    <w:rsid w:val="02152AD8"/>
    <w:rsid w:val="022655F4"/>
    <w:rsid w:val="022B3D72"/>
    <w:rsid w:val="025813B8"/>
    <w:rsid w:val="026C2864"/>
    <w:rsid w:val="026D5E00"/>
    <w:rsid w:val="02953EA8"/>
    <w:rsid w:val="0296055D"/>
    <w:rsid w:val="029640FE"/>
    <w:rsid w:val="02967FB1"/>
    <w:rsid w:val="02B26AFA"/>
    <w:rsid w:val="02B57480"/>
    <w:rsid w:val="02CE17E8"/>
    <w:rsid w:val="02DD3456"/>
    <w:rsid w:val="02E14B48"/>
    <w:rsid w:val="02E71453"/>
    <w:rsid w:val="030671D3"/>
    <w:rsid w:val="03164F8E"/>
    <w:rsid w:val="031A2022"/>
    <w:rsid w:val="03253AFD"/>
    <w:rsid w:val="0334789D"/>
    <w:rsid w:val="033C2BF5"/>
    <w:rsid w:val="033F0371"/>
    <w:rsid w:val="036A665B"/>
    <w:rsid w:val="037B052E"/>
    <w:rsid w:val="03936CB9"/>
    <w:rsid w:val="039447DF"/>
    <w:rsid w:val="039674FE"/>
    <w:rsid w:val="03B91FDD"/>
    <w:rsid w:val="03BC53F9"/>
    <w:rsid w:val="03BC7892"/>
    <w:rsid w:val="03DB0660"/>
    <w:rsid w:val="03DC40D9"/>
    <w:rsid w:val="03E72D97"/>
    <w:rsid w:val="03EC72AA"/>
    <w:rsid w:val="03FB660C"/>
    <w:rsid w:val="044B5EEE"/>
    <w:rsid w:val="047A0EE1"/>
    <w:rsid w:val="04911045"/>
    <w:rsid w:val="04AC5B58"/>
    <w:rsid w:val="04B5220A"/>
    <w:rsid w:val="04C9495C"/>
    <w:rsid w:val="04D03244"/>
    <w:rsid w:val="04DA464A"/>
    <w:rsid w:val="04DD5D12"/>
    <w:rsid w:val="04E90EB0"/>
    <w:rsid w:val="04FA72B2"/>
    <w:rsid w:val="050F5196"/>
    <w:rsid w:val="05237BC9"/>
    <w:rsid w:val="05313076"/>
    <w:rsid w:val="05462B21"/>
    <w:rsid w:val="05543F21"/>
    <w:rsid w:val="056E25EC"/>
    <w:rsid w:val="05916E93"/>
    <w:rsid w:val="0594571D"/>
    <w:rsid w:val="05BA4A1E"/>
    <w:rsid w:val="05E54D32"/>
    <w:rsid w:val="05E80774"/>
    <w:rsid w:val="05F27D99"/>
    <w:rsid w:val="06150411"/>
    <w:rsid w:val="064538D6"/>
    <w:rsid w:val="0654294E"/>
    <w:rsid w:val="065B03C7"/>
    <w:rsid w:val="066E6E74"/>
    <w:rsid w:val="067F7FB9"/>
    <w:rsid w:val="068A669B"/>
    <w:rsid w:val="068E5516"/>
    <w:rsid w:val="06A32425"/>
    <w:rsid w:val="06C67C3B"/>
    <w:rsid w:val="06F64490"/>
    <w:rsid w:val="07000440"/>
    <w:rsid w:val="071719AF"/>
    <w:rsid w:val="073B2407"/>
    <w:rsid w:val="07414C7E"/>
    <w:rsid w:val="07510D82"/>
    <w:rsid w:val="075F5104"/>
    <w:rsid w:val="077741FC"/>
    <w:rsid w:val="07A07B0B"/>
    <w:rsid w:val="07B216D8"/>
    <w:rsid w:val="07B708CB"/>
    <w:rsid w:val="07D16002"/>
    <w:rsid w:val="07D96C64"/>
    <w:rsid w:val="07FD02D1"/>
    <w:rsid w:val="08057DDA"/>
    <w:rsid w:val="081952B3"/>
    <w:rsid w:val="08291D7A"/>
    <w:rsid w:val="083528A7"/>
    <w:rsid w:val="08616060"/>
    <w:rsid w:val="08646E76"/>
    <w:rsid w:val="08653F81"/>
    <w:rsid w:val="087C4EF9"/>
    <w:rsid w:val="089332B7"/>
    <w:rsid w:val="08986B20"/>
    <w:rsid w:val="08B6257C"/>
    <w:rsid w:val="08CE5744"/>
    <w:rsid w:val="08CF69D5"/>
    <w:rsid w:val="08D874A6"/>
    <w:rsid w:val="08E759DA"/>
    <w:rsid w:val="08EC4845"/>
    <w:rsid w:val="08F2340D"/>
    <w:rsid w:val="090767B2"/>
    <w:rsid w:val="09150170"/>
    <w:rsid w:val="091F6B2B"/>
    <w:rsid w:val="093525C0"/>
    <w:rsid w:val="09387B91"/>
    <w:rsid w:val="094703C1"/>
    <w:rsid w:val="095E1B17"/>
    <w:rsid w:val="098F1CD1"/>
    <w:rsid w:val="0996615E"/>
    <w:rsid w:val="09B71227"/>
    <w:rsid w:val="09B94F9F"/>
    <w:rsid w:val="09BA14A4"/>
    <w:rsid w:val="09BC4A90"/>
    <w:rsid w:val="09C834B1"/>
    <w:rsid w:val="09DA2E99"/>
    <w:rsid w:val="09E23B44"/>
    <w:rsid w:val="09E33168"/>
    <w:rsid w:val="09E76513"/>
    <w:rsid w:val="09F064E7"/>
    <w:rsid w:val="09FB07AB"/>
    <w:rsid w:val="0A006825"/>
    <w:rsid w:val="0A115DA6"/>
    <w:rsid w:val="0A2900D7"/>
    <w:rsid w:val="0A4E7FA2"/>
    <w:rsid w:val="0A5712F9"/>
    <w:rsid w:val="0A612201"/>
    <w:rsid w:val="0A61482E"/>
    <w:rsid w:val="0A7C520D"/>
    <w:rsid w:val="0A7F3B56"/>
    <w:rsid w:val="0A8E1FF5"/>
    <w:rsid w:val="0A925B8A"/>
    <w:rsid w:val="0A952DD7"/>
    <w:rsid w:val="0AAD0E5D"/>
    <w:rsid w:val="0AC02050"/>
    <w:rsid w:val="0AC32EE8"/>
    <w:rsid w:val="0AD100C7"/>
    <w:rsid w:val="0AE3532B"/>
    <w:rsid w:val="0AE42508"/>
    <w:rsid w:val="0AE47DFA"/>
    <w:rsid w:val="0AEB62EA"/>
    <w:rsid w:val="0AF572B0"/>
    <w:rsid w:val="0AF618DB"/>
    <w:rsid w:val="0AF93281"/>
    <w:rsid w:val="0B094FB3"/>
    <w:rsid w:val="0B1776B3"/>
    <w:rsid w:val="0B2B7565"/>
    <w:rsid w:val="0B2B7F63"/>
    <w:rsid w:val="0B2E11F6"/>
    <w:rsid w:val="0B413B20"/>
    <w:rsid w:val="0B485A1E"/>
    <w:rsid w:val="0B583DCB"/>
    <w:rsid w:val="0B58443E"/>
    <w:rsid w:val="0B7F77E5"/>
    <w:rsid w:val="0B83223F"/>
    <w:rsid w:val="0B9233A2"/>
    <w:rsid w:val="0BB37E4C"/>
    <w:rsid w:val="0BBD2598"/>
    <w:rsid w:val="0BC91441"/>
    <w:rsid w:val="0BDD5F7E"/>
    <w:rsid w:val="0C021253"/>
    <w:rsid w:val="0C1E558E"/>
    <w:rsid w:val="0C3005E4"/>
    <w:rsid w:val="0C884332"/>
    <w:rsid w:val="0CB34FE0"/>
    <w:rsid w:val="0CBF7754"/>
    <w:rsid w:val="0CDC5ED8"/>
    <w:rsid w:val="0CE80771"/>
    <w:rsid w:val="0CE91DBB"/>
    <w:rsid w:val="0CF00BEA"/>
    <w:rsid w:val="0CF76D8B"/>
    <w:rsid w:val="0D1D5021"/>
    <w:rsid w:val="0D253BF7"/>
    <w:rsid w:val="0D2D53FD"/>
    <w:rsid w:val="0D3A117D"/>
    <w:rsid w:val="0D657115"/>
    <w:rsid w:val="0D662770"/>
    <w:rsid w:val="0D69484D"/>
    <w:rsid w:val="0D6B4803"/>
    <w:rsid w:val="0D7C07BE"/>
    <w:rsid w:val="0D9C644E"/>
    <w:rsid w:val="0DAF1561"/>
    <w:rsid w:val="0DB77E34"/>
    <w:rsid w:val="0DB81FDD"/>
    <w:rsid w:val="0DC43F13"/>
    <w:rsid w:val="0DE36DA7"/>
    <w:rsid w:val="0E19600D"/>
    <w:rsid w:val="0E1F4D48"/>
    <w:rsid w:val="0E2F12DB"/>
    <w:rsid w:val="0E3856DE"/>
    <w:rsid w:val="0E7320D8"/>
    <w:rsid w:val="0E741495"/>
    <w:rsid w:val="0E7E366C"/>
    <w:rsid w:val="0E7E4193"/>
    <w:rsid w:val="0E8D0520"/>
    <w:rsid w:val="0EB03935"/>
    <w:rsid w:val="0EC341CA"/>
    <w:rsid w:val="0ECA257C"/>
    <w:rsid w:val="0EE55E99"/>
    <w:rsid w:val="0EED2B5A"/>
    <w:rsid w:val="0F0A004B"/>
    <w:rsid w:val="0F0C3DC3"/>
    <w:rsid w:val="0F1E2739"/>
    <w:rsid w:val="0F1E5569"/>
    <w:rsid w:val="0F280C72"/>
    <w:rsid w:val="0F3165EC"/>
    <w:rsid w:val="0F340D8A"/>
    <w:rsid w:val="0F491EF0"/>
    <w:rsid w:val="0F6B6D3C"/>
    <w:rsid w:val="0F7B7570"/>
    <w:rsid w:val="0F8B2B91"/>
    <w:rsid w:val="0FDE5286"/>
    <w:rsid w:val="0FF06A83"/>
    <w:rsid w:val="10034F7C"/>
    <w:rsid w:val="10084E01"/>
    <w:rsid w:val="101F3682"/>
    <w:rsid w:val="1021564D"/>
    <w:rsid w:val="10223B8C"/>
    <w:rsid w:val="10251CD2"/>
    <w:rsid w:val="10261478"/>
    <w:rsid w:val="102A0CF7"/>
    <w:rsid w:val="10456D22"/>
    <w:rsid w:val="107468ED"/>
    <w:rsid w:val="107E22A2"/>
    <w:rsid w:val="108319E7"/>
    <w:rsid w:val="10A02A15"/>
    <w:rsid w:val="10A73CA2"/>
    <w:rsid w:val="10D10E21"/>
    <w:rsid w:val="10D6033B"/>
    <w:rsid w:val="10D64689"/>
    <w:rsid w:val="10D84929"/>
    <w:rsid w:val="10D97CD5"/>
    <w:rsid w:val="10E65E86"/>
    <w:rsid w:val="10F468BD"/>
    <w:rsid w:val="11094578"/>
    <w:rsid w:val="111D4066"/>
    <w:rsid w:val="114E421F"/>
    <w:rsid w:val="115C2D2B"/>
    <w:rsid w:val="117738F1"/>
    <w:rsid w:val="11A84344"/>
    <w:rsid w:val="11AB78C4"/>
    <w:rsid w:val="11D54078"/>
    <w:rsid w:val="11D70EAB"/>
    <w:rsid w:val="11DF066B"/>
    <w:rsid w:val="11E21F19"/>
    <w:rsid w:val="12166E4B"/>
    <w:rsid w:val="12432C07"/>
    <w:rsid w:val="12502BA9"/>
    <w:rsid w:val="1262792C"/>
    <w:rsid w:val="12794CE0"/>
    <w:rsid w:val="127A7296"/>
    <w:rsid w:val="127D4504"/>
    <w:rsid w:val="127F48AC"/>
    <w:rsid w:val="128C58AD"/>
    <w:rsid w:val="12984D5F"/>
    <w:rsid w:val="12AB56A1"/>
    <w:rsid w:val="12C55C92"/>
    <w:rsid w:val="12D61AC0"/>
    <w:rsid w:val="130579F8"/>
    <w:rsid w:val="130D50C8"/>
    <w:rsid w:val="131225C9"/>
    <w:rsid w:val="133631BD"/>
    <w:rsid w:val="134753CA"/>
    <w:rsid w:val="13490CFA"/>
    <w:rsid w:val="134B70B2"/>
    <w:rsid w:val="13561AB1"/>
    <w:rsid w:val="13562E8D"/>
    <w:rsid w:val="13607445"/>
    <w:rsid w:val="138010B5"/>
    <w:rsid w:val="13A660F0"/>
    <w:rsid w:val="13A97480"/>
    <w:rsid w:val="13B10A95"/>
    <w:rsid w:val="13C91D13"/>
    <w:rsid w:val="14221993"/>
    <w:rsid w:val="143A4F2F"/>
    <w:rsid w:val="143C37E1"/>
    <w:rsid w:val="145044DA"/>
    <w:rsid w:val="146143A3"/>
    <w:rsid w:val="1485768B"/>
    <w:rsid w:val="14AF0E7D"/>
    <w:rsid w:val="14B32458"/>
    <w:rsid w:val="14B545B5"/>
    <w:rsid w:val="14B66AFD"/>
    <w:rsid w:val="14B91576"/>
    <w:rsid w:val="14C04A41"/>
    <w:rsid w:val="14CD18FF"/>
    <w:rsid w:val="14CD79A1"/>
    <w:rsid w:val="14DA5A2B"/>
    <w:rsid w:val="14DC1B42"/>
    <w:rsid w:val="14F2512F"/>
    <w:rsid w:val="14FE7D0A"/>
    <w:rsid w:val="152E0619"/>
    <w:rsid w:val="15417FCF"/>
    <w:rsid w:val="15521AEA"/>
    <w:rsid w:val="156059A9"/>
    <w:rsid w:val="15664323"/>
    <w:rsid w:val="157D2F01"/>
    <w:rsid w:val="15A840B1"/>
    <w:rsid w:val="15C727F2"/>
    <w:rsid w:val="15CE1DD3"/>
    <w:rsid w:val="15FB1ADC"/>
    <w:rsid w:val="16044030"/>
    <w:rsid w:val="161672D6"/>
    <w:rsid w:val="16272E7D"/>
    <w:rsid w:val="16501175"/>
    <w:rsid w:val="16513DF6"/>
    <w:rsid w:val="165C7A79"/>
    <w:rsid w:val="16613424"/>
    <w:rsid w:val="1665769A"/>
    <w:rsid w:val="166614CE"/>
    <w:rsid w:val="16694B1C"/>
    <w:rsid w:val="16726C02"/>
    <w:rsid w:val="16795C6E"/>
    <w:rsid w:val="1683644C"/>
    <w:rsid w:val="16882F08"/>
    <w:rsid w:val="16AD1B32"/>
    <w:rsid w:val="16C4263F"/>
    <w:rsid w:val="16DB38A2"/>
    <w:rsid w:val="16DC46E2"/>
    <w:rsid w:val="16EB3211"/>
    <w:rsid w:val="16F969DB"/>
    <w:rsid w:val="171952CF"/>
    <w:rsid w:val="17251183"/>
    <w:rsid w:val="176127D3"/>
    <w:rsid w:val="17D54180"/>
    <w:rsid w:val="17D822B5"/>
    <w:rsid w:val="18080C8D"/>
    <w:rsid w:val="18183944"/>
    <w:rsid w:val="181B6E25"/>
    <w:rsid w:val="18227555"/>
    <w:rsid w:val="182C643A"/>
    <w:rsid w:val="183B3024"/>
    <w:rsid w:val="184D3851"/>
    <w:rsid w:val="186B247A"/>
    <w:rsid w:val="18707171"/>
    <w:rsid w:val="18860E6A"/>
    <w:rsid w:val="18A87B87"/>
    <w:rsid w:val="18B6056A"/>
    <w:rsid w:val="18D23BDC"/>
    <w:rsid w:val="18F911CC"/>
    <w:rsid w:val="190C06A7"/>
    <w:rsid w:val="190C0A92"/>
    <w:rsid w:val="190C25BE"/>
    <w:rsid w:val="1932447C"/>
    <w:rsid w:val="19461C80"/>
    <w:rsid w:val="1948786D"/>
    <w:rsid w:val="196B587B"/>
    <w:rsid w:val="19985327"/>
    <w:rsid w:val="19A35324"/>
    <w:rsid w:val="19AF5F93"/>
    <w:rsid w:val="19B27315"/>
    <w:rsid w:val="19B651C2"/>
    <w:rsid w:val="19BB08C0"/>
    <w:rsid w:val="19E95690"/>
    <w:rsid w:val="19EF045C"/>
    <w:rsid w:val="19F908B3"/>
    <w:rsid w:val="1A033ED2"/>
    <w:rsid w:val="1A096DC4"/>
    <w:rsid w:val="1A1707A4"/>
    <w:rsid w:val="1A1D3CEF"/>
    <w:rsid w:val="1A424B3D"/>
    <w:rsid w:val="1A5F27BA"/>
    <w:rsid w:val="1A86424F"/>
    <w:rsid w:val="1A8D2956"/>
    <w:rsid w:val="1A916BB3"/>
    <w:rsid w:val="1A943B0D"/>
    <w:rsid w:val="1AA701AD"/>
    <w:rsid w:val="1AB723E0"/>
    <w:rsid w:val="1AB84DFF"/>
    <w:rsid w:val="1AD75285"/>
    <w:rsid w:val="1AD928F8"/>
    <w:rsid w:val="1ADD7D91"/>
    <w:rsid w:val="1AE00982"/>
    <w:rsid w:val="1AE81873"/>
    <w:rsid w:val="1AF5395E"/>
    <w:rsid w:val="1B0509D9"/>
    <w:rsid w:val="1B17575F"/>
    <w:rsid w:val="1B346CA6"/>
    <w:rsid w:val="1B553B25"/>
    <w:rsid w:val="1B6F54BE"/>
    <w:rsid w:val="1B844858"/>
    <w:rsid w:val="1B8C2514"/>
    <w:rsid w:val="1BA912A1"/>
    <w:rsid w:val="1BB2027A"/>
    <w:rsid w:val="1BEC085F"/>
    <w:rsid w:val="1BF27E9D"/>
    <w:rsid w:val="1C180A04"/>
    <w:rsid w:val="1C1D4FD5"/>
    <w:rsid w:val="1C1F765C"/>
    <w:rsid w:val="1C251BBD"/>
    <w:rsid w:val="1C2720E7"/>
    <w:rsid w:val="1C346708"/>
    <w:rsid w:val="1C3E47E5"/>
    <w:rsid w:val="1C3F7A6F"/>
    <w:rsid w:val="1C421A77"/>
    <w:rsid w:val="1C526663"/>
    <w:rsid w:val="1C5365F7"/>
    <w:rsid w:val="1C6F1853"/>
    <w:rsid w:val="1C890966"/>
    <w:rsid w:val="1C8C3BB7"/>
    <w:rsid w:val="1C96375A"/>
    <w:rsid w:val="1CA02B7C"/>
    <w:rsid w:val="1CA41763"/>
    <w:rsid w:val="1CB95056"/>
    <w:rsid w:val="1CDA0B46"/>
    <w:rsid w:val="1CDD1114"/>
    <w:rsid w:val="1CFC0FD3"/>
    <w:rsid w:val="1D087203"/>
    <w:rsid w:val="1D172EE6"/>
    <w:rsid w:val="1D1E0DCA"/>
    <w:rsid w:val="1D22578F"/>
    <w:rsid w:val="1D472821"/>
    <w:rsid w:val="1D730C34"/>
    <w:rsid w:val="1D7E5E8C"/>
    <w:rsid w:val="1D8A4831"/>
    <w:rsid w:val="1D8F101C"/>
    <w:rsid w:val="1DA149CE"/>
    <w:rsid w:val="1DAB47A7"/>
    <w:rsid w:val="1DB20FC9"/>
    <w:rsid w:val="1DB9128A"/>
    <w:rsid w:val="1DCA7323"/>
    <w:rsid w:val="1DDE2B17"/>
    <w:rsid w:val="1DEB51E9"/>
    <w:rsid w:val="1DF74B00"/>
    <w:rsid w:val="1E054833"/>
    <w:rsid w:val="1E0821D6"/>
    <w:rsid w:val="1E0D2131"/>
    <w:rsid w:val="1E157A12"/>
    <w:rsid w:val="1E197963"/>
    <w:rsid w:val="1E2453D3"/>
    <w:rsid w:val="1E3369A2"/>
    <w:rsid w:val="1E345AD2"/>
    <w:rsid w:val="1E380731"/>
    <w:rsid w:val="1E3845A0"/>
    <w:rsid w:val="1E43495F"/>
    <w:rsid w:val="1E584323"/>
    <w:rsid w:val="1E592455"/>
    <w:rsid w:val="1E6A6975"/>
    <w:rsid w:val="1E7A5C89"/>
    <w:rsid w:val="1E9465EF"/>
    <w:rsid w:val="1EA305EF"/>
    <w:rsid w:val="1EA4168C"/>
    <w:rsid w:val="1EB05ADC"/>
    <w:rsid w:val="1EB31B66"/>
    <w:rsid w:val="1EC10726"/>
    <w:rsid w:val="1EC21DA9"/>
    <w:rsid w:val="1EF704D4"/>
    <w:rsid w:val="1F1A7E37"/>
    <w:rsid w:val="1F4713AC"/>
    <w:rsid w:val="1F584109"/>
    <w:rsid w:val="1F667ECB"/>
    <w:rsid w:val="1F770DE5"/>
    <w:rsid w:val="1F890B18"/>
    <w:rsid w:val="1F973235"/>
    <w:rsid w:val="1F9A290A"/>
    <w:rsid w:val="1FC679CA"/>
    <w:rsid w:val="1FE30DAA"/>
    <w:rsid w:val="1FF8397B"/>
    <w:rsid w:val="1FFE1506"/>
    <w:rsid w:val="200F6D9D"/>
    <w:rsid w:val="202A7ED1"/>
    <w:rsid w:val="202E4EF7"/>
    <w:rsid w:val="203A5927"/>
    <w:rsid w:val="203F5757"/>
    <w:rsid w:val="2057439E"/>
    <w:rsid w:val="20624734"/>
    <w:rsid w:val="209D27CB"/>
    <w:rsid w:val="20B82E08"/>
    <w:rsid w:val="20D61A7C"/>
    <w:rsid w:val="20E936CB"/>
    <w:rsid w:val="20EA73A7"/>
    <w:rsid w:val="20ED468A"/>
    <w:rsid w:val="20F86A60"/>
    <w:rsid w:val="211A2370"/>
    <w:rsid w:val="212B528A"/>
    <w:rsid w:val="212D20A3"/>
    <w:rsid w:val="21366A7E"/>
    <w:rsid w:val="21572FBC"/>
    <w:rsid w:val="216F2F52"/>
    <w:rsid w:val="218B3E63"/>
    <w:rsid w:val="219078DD"/>
    <w:rsid w:val="219748D7"/>
    <w:rsid w:val="21CB7C5D"/>
    <w:rsid w:val="21CD1190"/>
    <w:rsid w:val="21CF675C"/>
    <w:rsid w:val="21D52CE5"/>
    <w:rsid w:val="21F44B85"/>
    <w:rsid w:val="21F90C64"/>
    <w:rsid w:val="22001566"/>
    <w:rsid w:val="2221772E"/>
    <w:rsid w:val="222E2348"/>
    <w:rsid w:val="222F450C"/>
    <w:rsid w:val="223236E9"/>
    <w:rsid w:val="224433DD"/>
    <w:rsid w:val="2245191E"/>
    <w:rsid w:val="224D3CE8"/>
    <w:rsid w:val="224F429B"/>
    <w:rsid w:val="2250365B"/>
    <w:rsid w:val="22715FC0"/>
    <w:rsid w:val="22721D38"/>
    <w:rsid w:val="22723AE6"/>
    <w:rsid w:val="22A75E85"/>
    <w:rsid w:val="22AC658E"/>
    <w:rsid w:val="22C52943"/>
    <w:rsid w:val="22EC1AEA"/>
    <w:rsid w:val="22F22DC5"/>
    <w:rsid w:val="230010F2"/>
    <w:rsid w:val="230A7635"/>
    <w:rsid w:val="2339034C"/>
    <w:rsid w:val="23572A78"/>
    <w:rsid w:val="23621DAC"/>
    <w:rsid w:val="236A01BA"/>
    <w:rsid w:val="2388196B"/>
    <w:rsid w:val="23892362"/>
    <w:rsid w:val="23C41311"/>
    <w:rsid w:val="23C44815"/>
    <w:rsid w:val="23C87E61"/>
    <w:rsid w:val="23CA0CAA"/>
    <w:rsid w:val="23D90F0E"/>
    <w:rsid w:val="24041F1F"/>
    <w:rsid w:val="2452126B"/>
    <w:rsid w:val="24561911"/>
    <w:rsid w:val="24677BC6"/>
    <w:rsid w:val="24742B8D"/>
    <w:rsid w:val="2492221D"/>
    <w:rsid w:val="24B102DB"/>
    <w:rsid w:val="24C816C2"/>
    <w:rsid w:val="24CB65B0"/>
    <w:rsid w:val="24DD6225"/>
    <w:rsid w:val="252217F3"/>
    <w:rsid w:val="253677AF"/>
    <w:rsid w:val="25563F7B"/>
    <w:rsid w:val="25696B8B"/>
    <w:rsid w:val="25762E7F"/>
    <w:rsid w:val="25875AFA"/>
    <w:rsid w:val="258E7C7F"/>
    <w:rsid w:val="25A81B02"/>
    <w:rsid w:val="25A95A70"/>
    <w:rsid w:val="25B91208"/>
    <w:rsid w:val="25C358C1"/>
    <w:rsid w:val="25CA3D5E"/>
    <w:rsid w:val="25D7464F"/>
    <w:rsid w:val="25FB762A"/>
    <w:rsid w:val="2608197C"/>
    <w:rsid w:val="2611517A"/>
    <w:rsid w:val="265C69B1"/>
    <w:rsid w:val="268838D8"/>
    <w:rsid w:val="268F4E04"/>
    <w:rsid w:val="26956B42"/>
    <w:rsid w:val="269828CB"/>
    <w:rsid w:val="26DC376E"/>
    <w:rsid w:val="27011AAB"/>
    <w:rsid w:val="27110D09"/>
    <w:rsid w:val="27200EBC"/>
    <w:rsid w:val="272958A8"/>
    <w:rsid w:val="274E0EEF"/>
    <w:rsid w:val="275F6D2E"/>
    <w:rsid w:val="2771710B"/>
    <w:rsid w:val="277C6AE4"/>
    <w:rsid w:val="278247CB"/>
    <w:rsid w:val="278C6ABD"/>
    <w:rsid w:val="279402BE"/>
    <w:rsid w:val="27A109C9"/>
    <w:rsid w:val="27A20A3E"/>
    <w:rsid w:val="27C15E42"/>
    <w:rsid w:val="27D52048"/>
    <w:rsid w:val="27D5675B"/>
    <w:rsid w:val="27D86AE1"/>
    <w:rsid w:val="28103E5D"/>
    <w:rsid w:val="281F29D4"/>
    <w:rsid w:val="282426FE"/>
    <w:rsid w:val="28272E1F"/>
    <w:rsid w:val="284A3A8C"/>
    <w:rsid w:val="28553C8E"/>
    <w:rsid w:val="285E3EC2"/>
    <w:rsid w:val="28C60890"/>
    <w:rsid w:val="28C65E50"/>
    <w:rsid w:val="28D417FF"/>
    <w:rsid w:val="28DA26D9"/>
    <w:rsid w:val="28EF15D4"/>
    <w:rsid w:val="28F25980"/>
    <w:rsid w:val="28F56239"/>
    <w:rsid w:val="2903193C"/>
    <w:rsid w:val="292C7A09"/>
    <w:rsid w:val="292F018C"/>
    <w:rsid w:val="29383E2B"/>
    <w:rsid w:val="296B1739"/>
    <w:rsid w:val="29702561"/>
    <w:rsid w:val="29734DB8"/>
    <w:rsid w:val="298457DE"/>
    <w:rsid w:val="29C15A7E"/>
    <w:rsid w:val="29C57386"/>
    <w:rsid w:val="29CC5744"/>
    <w:rsid w:val="29CC63E6"/>
    <w:rsid w:val="29CD2657"/>
    <w:rsid w:val="29F01EC0"/>
    <w:rsid w:val="29F43AE2"/>
    <w:rsid w:val="2A0E0598"/>
    <w:rsid w:val="2A117F7D"/>
    <w:rsid w:val="2A3114F9"/>
    <w:rsid w:val="2A365647"/>
    <w:rsid w:val="2A41096D"/>
    <w:rsid w:val="2A427E1A"/>
    <w:rsid w:val="2A462348"/>
    <w:rsid w:val="2A524281"/>
    <w:rsid w:val="2A587A65"/>
    <w:rsid w:val="2A7423E6"/>
    <w:rsid w:val="2A8D3678"/>
    <w:rsid w:val="2A924EF6"/>
    <w:rsid w:val="2AB078A1"/>
    <w:rsid w:val="2ABC2CCA"/>
    <w:rsid w:val="2AC30DA3"/>
    <w:rsid w:val="2AD531F2"/>
    <w:rsid w:val="2AE5089F"/>
    <w:rsid w:val="2AEE4776"/>
    <w:rsid w:val="2AF61758"/>
    <w:rsid w:val="2B0818B5"/>
    <w:rsid w:val="2B0D0850"/>
    <w:rsid w:val="2B150ADD"/>
    <w:rsid w:val="2B1F3F2E"/>
    <w:rsid w:val="2B213D29"/>
    <w:rsid w:val="2B350611"/>
    <w:rsid w:val="2B492F35"/>
    <w:rsid w:val="2B560448"/>
    <w:rsid w:val="2B667F60"/>
    <w:rsid w:val="2B7278EF"/>
    <w:rsid w:val="2B8013BB"/>
    <w:rsid w:val="2B876854"/>
    <w:rsid w:val="2BA10510"/>
    <w:rsid w:val="2BB02354"/>
    <w:rsid w:val="2BBD4024"/>
    <w:rsid w:val="2BDF3D58"/>
    <w:rsid w:val="2BFF1C71"/>
    <w:rsid w:val="2C147F9D"/>
    <w:rsid w:val="2C1565CC"/>
    <w:rsid w:val="2C2E5A75"/>
    <w:rsid w:val="2C3B7CE5"/>
    <w:rsid w:val="2C4725B0"/>
    <w:rsid w:val="2C494045"/>
    <w:rsid w:val="2C501220"/>
    <w:rsid w:val="2C543E03"/>
    <w:rsid w:val="2C703257"/>
    <w:rsid w:val="2C750AD2"/>
    <w:rsid w:val="2C797F06"/>
    <w:rsid w:val="2C815051"/>
    <w:rsid w:val="2C9F7BCD"/>
    <w:rsid w:val="2CA2313B"/>
    <w:rsid w:val="2CA93F14"/>
    <w:rsid w:val="2CDE5D1B"/>
    <w:rsid w:val="2CE657FC"/>
    <w:rsid w:val="2CEE243A"/>
    <w:rsid w:val="2CF3691F"/>
    <w:rsid w:val="2D0323FB"/>
    <w:rsid w:val="2D084D8D"/>
    <w:rsid w:val="2D0C6041"/>
    <w:rsid w:val="2D273C2E"/>
    <w:rsid w:val="2D470617"/>
    <w:rsid w:val="2D4744ED"/>
    <w:rsid w:val="2D522368"/>
    <w:rsid w:val="2D952D88"/>
    <w:rsid w:val="2DAB7101"/>
    <w:rsid w:val="2DB87198"/>
    <w:rsid w:val="2DBC5011"/>
    <w:rsid w:val="2DC05708"/>
    <w:rsid w:val="2DE14B3F"/>
    <w:rsid w:val="2DE87C95"/>
    <w:rsid w:val="2DED7FEE"/>
    <w:rsid w:val="2E22421C"/>
    <w:rsid w:val="2E453425"/>
    <w:rsid w:val="2E4A2548"/>
    <w:rsid w:val="2E4E00D9"/>
    <w:rsid w:val="2E617A2A"/>
    <w:rsid w:val="2E682342"/>
    <w:rsid w:val="2E7357D7"/>
    <w:rsid w:val="2ED2428A"/>
    <w:rsid w:val="2EDA3250"/>
    <w:rsid w:val="2EFA10EB"/>
    <w:rsid w:val="2F030625"/>
    <w:rsid w:val="2F031DC3"/>
    <w:rsid w:val="2F0D0FDF"/>
    <w:rsid w:val="2F10090E"/>
    <w:rsid w:val="2F136972"/>
    <w:rsid w:val="2F150A5D"/>
    <w:rsid w:val="2F212B1B"/>
    <w:rsid w:val="2F313E39"/>
    <w:rsid w:val="2F64267B"/>
    <w:rsid w:val="2F8A6913"/>
    <w:rsid w:val="2F8D3D15"/>
    <w:rsid w:val="2F903F13"/>
    <w:rsid w:val="2FAE4538"/>
    <w:rsid w:val="2FBD24B5"/>
    <w:rsid w:val="2FBE036A"/>
    <w:rsid w:val="2FF26266"/>
    <w:rsid w:val="2FFB336C"/>
    <w:rsid w:val="2FFD5A3F"/>
    <w:rsid w:val="303321F6"/>
    <w:rsid w:val="30384992"/>
    <w:rsid w:val="304545E8"/>
    <w:rsid w:val="304C26E0"/>
    <w:rsid w:val="306C20F1"/>
    <w:rsid w:val="3097332B"/>
    <w:rsid w:val="30986E0D"/>
    <w:rsid w:val="309E6F0D"/>
    <w:rsid w:val="30A457B2"/>
    <w:rsid w:val="30AA3BFA"/>
    <w:rsid w:val="30BF3F3F"/>
    <w:rsid w:val="30C0751D"/>
    <w:rsid w:val="30C10131"/>
    <w:rsid w:val="30DC319E"/>
    <w:rsid w:val="30E67B79"/>
    <w:rsid w:val="30ED7C61"/>
    <w:rsid w:val="30F83C67"/>
    <w:rsid w:val="31447EE2"/>
    <w:rsid w:val="31560A44"/>
    <w:rsid w:val="319026EB"/>
    <w:rsid w:val="31A50EFF"/>
    <w:rsid w:val="31BA4361"/>
    <w:rsid w:val="31C7551E"/>
    <w:rsid w:val="31CD5C8E"/>
    <w:rsid w:val="31E85B2B"/>
    <w:rsid w:val="31F63D43"/>
    <w:rsid w:val="320133F6"/>
    <w:rsid w:val="320F28B0"/>
    <w:rsid w:val="32132BEF"/>
    <w:rsid w:val="322518E6"/>
    <w:rsid w:val="322E46DB"/>
    <w:rsid w:val="323516C1"/>
    <w:rsid w:val="324D2641"/>
    <w:rsid w:val="328842EE"/>
    <w:rsid w:val="329B183C"/>
    <w:rsid w:val="32B31CDC"/>
    <w:rsid w:val="32B5457A"/>
    <w:rsid w:val="32BD74A8"/>
    <w:rsid w:val="32D51473"/>
    <w:rsid w:val="32EE540A"/>
    <w:rsid w:val="3337290D"/>
    <w:rsid w:val="33467502"/>
    <w:rsid w:val="334D5E0F"/>
    <w:rsid w:val="33736FA2"/>
    <w:rsid w:val="337F0289"/>
    <w:rsid w:val="338027AA"/>
    <w:rsid w:val="338418CB"/>
    <w:rsid w:val="338F4036"/>
    <w:rsid w:val="339064C2"/>
    <w:rsid w:val="339F04B3"/>
    <w:rsid w:val="33A90B51"/>
    <w:rsid w:val="33B73314"/>
    <w:rsid w:val="33B7723C"/>
    <w:rsid w:val="33CA5FB9"/>
    <w:rsid w:val="3417273F"/>
    <w:rsid w:val="34284E35"/>
    <w:rsid w:val="34333D66"/>
    <w:rsid w:val="34414AFB"/>
    <w:rsid w:val="34607876"/>
    <w:rsid w:val="347C419D"/>
    <w:rsid w:val="34A765CF"/>
    <w:rsid w:val="34AC6A48"/>
    <w:rsid w:val="34B54FD5"/>
    <w:rsid w:val="34B849C4"/>
    <w:rsid w:val="34C435AE"/>
    <w:rsid w:val="34E16FD5"/>
    <w:rsid w:val="34E175A3"/>
    <w:rsid w:val="34E538E1"/>
    <w:rsid w:val="34FB5BBD"/>
    <w:rsid w:val="3506584F"/>
    <w:rsid w:val="350E308D"/>
    <w:rsid w:val="351E7AE0"/>
    <w:rsid w:val="35230CEC"/>
    <w:rsid w:val="35305C0A"/>
    <w:rsid w:val="353F37AB"/>
    <w:rsid w:val="3541766B"/>
    <w:rsid w:val="35472BB0"/>
    <w:rsid w:val="35492330"/>
    <w:rsid w:val="355A28E3"/>
    <w:rsid w:val="357067B6"/>
    <w:rsid w:val="35753BC1"/>
    <w:rsid w:val="357E0CC8"/>
    <w:rsid w:val="3581353B"/>
    <w:rsid w:val="35951A60"/>
    <w:rsid w:val="35B60608"/>
    <w:rsid w:val="35BC70FA"/>
    <w:rsid w:val="35E61C84"/>
    <w:rsid w:val="35FE7442"/>
    <w:rsid w:val="360A255B"/>
    <w:rsid w:val="36435824"/>
    <w:rsid w:val="366B6B24"/>
    <w:rsid w:val="369B31B3"/>
    <w:rsid w:val="369D33CF"/>
    <w:rsid w:val="36BD5820"/>
    <w:rsid w:val="36C95B09"/>
    <w:rsid w:val="36CB30DD"/>
    <w:rsid w:val="36CB4432"/>
    <w:rsid w:val="36CD099C"/>
    <w:rsid w:val="36ED7BDE"/>
    <w:rsid w:val="36F40B16"/>
    <w:rsid w:val="36FE41D9"/>
    <w:rsid w:val="37054FEC"/>
    <w:rsid w:val="37096D29"/>
    <w:rsid w:val="372451C8"/>
    <w:rsid w:val="37571965"/>
    <w:rsid w:val="37661ECC"/>
    <w:rsid w:val="37782E20"/>
    <w:rsid w:val="377F560E"/>
    <w:rsid w:val="378620B5"/>
    <w:rsid w:val="37AE6BCB"/>
    <w:rsid w:val="37D55562"/>
    <w:rsid w:val="37F449ED"/>
    <w:rsid w:val="38090083"/>
    <w:rsid w:val="381C0324"/>
    <w:rsid w:val="38343A38"/>
    <w:rsid w:val="384C6A06"/>
    <w:rsid w:val="38714B55"/>
    <w:rsid w:val="387E4B3B"/>
    <w:rsid w:val="38924C0B"/>
    <w:rsid w:val="38936601"/>
    <w:rsid w:val="389E2F5F"/>
    <w:rsid w:val="38A63490"/>
    <w:rsid w:val="38BF5CC2"/>
    <w:rsid w:val="38DC23FA"/>
    <w:rsid w:val="38E075A3"/>
    <w:rsid w:val="38E1010B"/>
    <w:rsid w:val="38F13F0F"/>
    <w:rsid w:val="38FB033E"/>
    <w:rsid w:val="390A2872"/>
    <w:rsid w:val="392379FD"/>
    <w:rsid w:val="392E6561"/>
    <w:rsid w:val="394B5D90"/>
    <w:rsid w:val="3953637F"/>
    <w:rsid w:val="396110D9"/>
    <w:rsid w:val="39652A25"/>
    <w:rsid w:val="398839EE"/>
    <w:rsid w:val="399D36E6"/>
    <w:rsid w:val="399D393F"/>
    <w:rsid w:val="39A71E6F"/>
    <w:rsid w:val="39E41315"/>
    <w:rsid w:val="39E6723B"/>
    <w:rsid w:val="39EE3E95"/>
    <w:rsid w:val="39F41558"/>
    <w:rsid w:val="39F5697E"/>
    <w:rsid w:val="3A0948D8"/>
    <w:rsid w:val="3A1E0383"/>
    <w:rsid w:val="3A284A4B"/>
    <w:rsid w:val="3A3F7873"/>
    <w:rsid w:val="3A502507"/>
    <w:rsid w:val="3A58770D"/>
    <w:rsid w:val="3A7206CF"/>
    <w:rsid w:val="3A78307D"/>
    <w:rsid w:val="3A897546"/>
    <w:rsid w:val="3A971EE4"/>
    <w:rsid w:val="3AA54601"/>
    <w:rsid w:val="3ABB1176"/>
    <w:rsid w:val="3ACF2A44"/>
    <w:rsid w:val="3AE560DB"/>
    <w:rsid w:val="3AEB414B"/>
    <w:rsid w:val="3AEE244B"/>
    <w:rsid w:val="3AF47336"/>
    <w:rsid w:val="3AFD443D"/>
    <w:rsid w:val="3AFD45AE"/>
    <w:rsid w:val="3B012A92"/>
    <w:rsid w:val="3B307FD8"/>
    <w:rsid w:val="3B443AAE"/>
    <w:rsid w:val="3B452DE2"/>
    <w:rsid w:val="3B5E5DA7"/>
    <w:rsid w:val="3B714E2B"/>
    <w:rsid w:val="3B7C32C6"/>
    <w:rsid w:val="3BA86A93"/>
    <w:rsid w:val="3BAE1BDB"/>
    <w:rsid w:val="3BAE2232"/>
    <w:rsid w:val="3BB824CC"/>
    <w:rsid w:val="3BCC15F6"/>
    <w:rsid w:val="3BF82E56"/>
    <w:rsid w:val="3BFC64A2"/>
    <w:rsid w:val="3C01149D"/>
    <w:rsid w:val="3C1C10EB"/>
    <w:rsid w:val="3C1C1182"/>
    <w:rsid w:val="3C1E125A"/>
    <w:rsid w:val="3C33540E"/>
    <w:rsid w:val="3C7716D1"/>
    <w:rsid w:val="3C7B06AE"/>
    <w:rsid w:val="3C882039"/>
    <w:rsid w:val="3C8E56D2"/>
    <w:rsid w:val="3C9E39FD"/>
    <w:rsid w:val="3CE2519F"/>
    <w:rsid w:val="3CFA54FF"/>
    <w:rsid w:val="3CFE450D"/>
    <w:rsid w:val="3D471C6B"/>
    <w:rsid w:val="3D6267D9"/>
    <w:rsid w:val="3D6E1622"/>
    <w:rsid w:val="3D907948"/>
    <w:rsid w:val="3DA47651"/>
    <w:rsid w:val="3DA72764"/>
    <w:rsid w:val="3DB71C0B"/>
    <w:rsid w:val="3DBE608A"/>
    <w:rsid w:val="3DC82392"/>
    <w:rsid w:val="3DCA65C3"/>
    <w:rsid w:val="3DCD010B"/>
    <w:rsid w:val="3DD11BB1"/>
    <w:rsid w:val="3DDF6EC7"/>
    <w:rsid w:val="3DFC265B"/>
    <w:rsid w:val="3E06185A"/>
    <w:rsid w:val="3E115560"/>
    <w:rsid w:val="3E17252E"/>
    <w:rsid w:val="3E264182"/>
    <w:rsid w:val="3E3837CE"/>
    <w:rsid w:val="3E793701"/>
    <w:rsid w:val="3EA72BFD"/>
    <w:rsid w:val="3EAB0654"/>
    <w:rsid w:val="3EB04154"/>
    <w:rsid w:val="3EB94A5D"/>
    <w:rsid w:val="3EBA2D2A"/>
    <w:rsid w:val="3EBB2A64"/>
    <w:rsid w:val="3EC216F3"/>
    <w:rsid w:val="3ED71527"/>
    <w:rsid w:val="3ED944FA"/>
    <w:rsid w:val="3EE85525"/>
    <w:rsid w:val="3EF34B7C"/>
    <w:rsid w:val="3EF93CF5"/>
    <w:rsid w:val="3F0A537A"/>
    <w:rsid w:val="3F0A5837"/>
    <w:rsid w:val="3F3E5024"/>
    <w:rsid w:val="3F731171"/>
    <w:rsid w:val="3F8F600D"/>
    <w:rsid w:val="3F902061"/>
    <w:rsid w:val="3FA714B5"/>
    <w:rsid w:val="3FAF4EC0"/>
    <w:rsid w:val="3FD07E53"/>
    <w:rsid w:val="3FE11905"/>
    <w:rsid w:val="3FEC20FC"/>
    <w:rsid w:val="3FEF19F3"/>
    <w:rsid w:val="3FF34D8E"/>
    <w:rsid w:val="40142CB7"/>
    <w:rsid w:val="40157A82"/>
    <w:rsid w:val="402B6490"/>
    <w:rsid w:val="402C75DD"/>
    <w:rsid w:val="4041301D"/>
    <w:rsid w:val="405324FC"/>
    <w:rsid w:val="4063623E"/>
    <w:rsid w:val="40686BCD"/>
    <w:rsid w:val="407F5E9B"/>
    <w:rsid w:val="408D0011"/>
    <w:rsid w:val="409E3FCC"/>
    <w:rsid w:val="40A57823"/>
    <w:rsid w:val="40A62192"/>
    <w:rsid w:val="40A953F2"/>
    <w:rsid w:val="40AD4AAD"/>
    <w:rsid w:val="40D03769"/>
    <w:rsid w:val="40F4048C"/>
    <w:rsid w:val="40FE06C7"/>
    <w:rsid w:val="41064FC9"/>
    <w:rsid w:val="410B4112"/>
    <w:rsid w:val="412423BF"/>
    <w:rsid w:val="41477D03"/>
    <w:rsid w:val="41650F8E"/>
    <w:rsid w:val="41733714"/>
    <w:rsid w:val="41735459"/>
    <w:rsid w:val="4177481D"/>
    <w:rsid w:val="41AD023F"/>
    <w:rsid w:val="41C22993"/>
    <w:rsid w:val="41CD3F26"/>
    <w:rsid w:val="41CE08E1"/>
    <w:rsid w:val="41EB3296"/>
    <w:rsid w:val="41F353C2"/>
    <w:rsid w:val="41FB321F"/>
    <w:rsid w:val="41FF1505"/>
    <w:rsid w:val="420850EE"/>
    <w:rsid w:val="420D1877"/>
    <w:rsid w:val="421037C4"/>
    <w:rsid w:val="422619BB"/>
    <w:rsid w:val="422C50C0"/>
    <w:rsid w:val="424019AD"/>
    <w:rsid w:val="42490DCC"/>
    <w:rsid w:val="4258464E"/>
    <w:rsid w:val="426E3E72"/>
    <w:rsid w:val="42832E2D"/>
    <w:rsid w:val="428611BC"/>
    <w:rsid w:val="428F150C"/>
    <w:rsid w:val="42A41642"/>
    <w:rsid w:val="42AB0C22"/>
    <w:rsid w:val="42AD4D3C"/>
    <w:rsid w:val="42BF3E9B"/>
    <w:rsid w:val="42E2739A"/>
    <w:rsid w:val="42E36970"/>
    <w:rsid w:val="42E47C90"/>
    <w:rsid w:val="42EA4B1C"/>
    <w:rsid w:val="42F32089"/>
    <w:rsid w:val="43074B98"/>
    <w:rsid w:val="431D774E"/>
    <w:rsid w:val="432A4835"/>
    <w:rsid w:val="43333C20"/>
    <w:rsid w:val="43A26E9A"/>
    <w:rsid w:val="43A42A72"/>
    <w:rsid w:val="43B57B21"/>
    <w:rsid w:val="43C964C9"/>
    <w:rsid w:val="440054AD"/>
    <w:rsid w:val="44450500"/>
    <w:rsid w:val="444C4427"/>
    <w:rsid w:val="444F55DD"/>
    <w:rsid w:val="446162FB"/>
    <w:rsid w:val="446C28A6"/>
    <w:rsid w:val="44816692"/>
    <w:rsid w:val="449812F5"/>
    <w:rsid w:val="44A30EFC"/>
    <w:rsid w:val="44A64DAC"/>
    <w:rsid w:val="44C71D9E"/>
    <w:rsid w:val="44DE12AA"/>
    <w:rsid w:val="44E1255E"/>
    <w:rsid w:val="44FF7003"/>
    <w:rsid w:val="45010FCD"/>
    <w:rsid w:val="45727F0B"/>
    <w:rsid w:val="457411B7"/>
    <w:rsid w:val="45795A53"/>
    <w:rsid w:val="458F3C72"/>
    <w:rsid w:val="45BA3A6E"/>
    <w:rsid w:val="45C47AF9"/>
    <w:rsid w:val="45D07435"/>
    <w:rsid w:val="45D37E33"/>
    <w:rsid w:val="45DB545A"/>
    <w:rsid w:val="45F1576E"/>
    <w:rsid w:val="45F55A2A"/>
    <w:rsid w:val="45F57CBB"/>
    <w:rsid w:val="45FE6C26"/>
    <w:rsid w:val="461C6516"/>
    <w:rsid w:val="46256F3D"/>
    <w:rsid w:val="4654512D"/>
    <w:rsid w:val="46575FE7"/>
    <w:rsid w:val="46614D3D"/>
    <w:rsid w:val="46A6117D"/>
    <w:rsid w:val="46A93627"/>
    <w:rsid w:val="46AE6F33"/>
    <w:rsid w:val="46BB7BFA"/>
    <w:rsid w:val="46BC3299"/>
    <w:rsid w:val="46BD33D8"/>
    <w:rsid w:val="46D32673"/>
    <w:rsid w:val="46EE165C"/>
    <w:rsid w:val="46F655FA"/>
    <w:rsid w:val="46FE2FC8"/>
    <w:rsid w:val="47171993"/>
    <w:rsid w:val="47451817"/>
    <w:rsid w:val="476D4D2D"/>
    <w:rsid w:val="47745A86"/>
    <w:rsid w:val="478F2230"/>
    <w:rsid w:val="47C337F0"/>
    <w:rsid w:val="47C37B5D"/>
    <w:rsid w:val="47C7142F"/>
    <w:rsid w:val="47CF4CAC"/>
    <w:rsid w:val="47D142CB"/>
    <w:rsid w:val="4800556C"/>
    <w:rsid w:val="481446D9"/>
    <w:rsid w:val="482F5E51"/>
    <w:rsid w:val="483A213A"/>
    <w:rsid w:val="483D49AD"/>
    <w:rsid w:val="488F1B48"/>
    <w:rsid w:val="48BD520B"/>
    <w:rsid w:val="48BF5978"/>
    <w:rsid w:val="48BF5ED0"/>
    <w:rsid w:val="48C93E9A"/>
    <w:rsid w:val="48CC544E"/>
    <w:rsid w:val="48E56510"/>
    <w:rsid w:val="490C685B"/>
    <w:rsid w:val="491C552F"/>
    <w:rsid w:val="494B5CAF"/>
    <w:rsid w:val="494E70E7"/>
    <w:rsid w:val="496B7DDC"/>
    <w:rsid w:val="49A308A5"/>
    <w:rsid w:val="49BF3686"/>
    <w:rsid w:val="49CD76D0"/>
    <w:rsid w:val="49D9361E"/>
    <w:rsid w:val="49EC2FE3"/>
    <w:rsid w:val="49F9693F"/>
    <w:rsid w:val="4A1B1F00"/>
    <w:rsid w:val="4A215F63"/>
    <w:rsid w:val="4A342E8F"/>
    <w:rsid w:val="4A3F552E"/>
    <w:rsid w:val="4A5751EC"/>
    <w:rsid w:val="4A6270D9"/>
    <w:rsid w:val="4A644438"/>
    <w:rsid w:val="4A893482"/>
    <w:rsid w:val="4AA46EE2"/>
    <w:rsid w:val="4ABB4631"/>
    <w:rsid w:val="4ABC2764"/>
    <w:rsid w:val="4ADA6CC8"/>
    <w:rsid w:val="4ADE6DF8"/>
    <w:rsid w:val="4AEC627C"/>
    <w:rsid w:val="4B0012B9"/>
    <w:rsid w:val="4B0836CE"/>
    <w:rsid w:val="4B357208"/>
    <w:rsid w:val="4B412124"/>
    <w:rsid w:val="4B5101B5"/>
    <w:rsid w:val="4B7202A7"/>
    <w:rsid w:val="4B72131F"/>
    <w:rsid w:val="4B857541"/>
    <w:rsid w:val="4BA31ECA"/>
    <w:rsid w:val="4BC03402"/>
    <w:rsid w:val="4BC95CE4"/>
    <w:rsid w:val="4BD27220"/>
    <w:rsid w:val="4C075A0E"/>
    <w:rsid w:val="4C1E47B5"/>
    <w:rsid w:val="4C315272"/>
    <w:rsid w:val="4C353320"/>
    <w:rsid w:val="4C460604"/>
    <w:rsid w:val="4C674ACD"/>
    <w:rsid w:val="4C8A7D06"/>
    <w:rsid w:val="4CA828DB"/>
    <w:rsid w:val="4CA82B67"/>
    <w:rsid w:val="4CAE37E9"/>
    <w:rsid w:val="4CB325ED"/>
    <w:rsid w:val="4CCA6149"/>
    <w:rsid w:val="4CD34FFD"/>
    <w:rsid w:val="4D0811DA"/>
    <w:rsid w:val="4D2B79A6"/>
    <w:rsid w:val="4D2F0388"/>
    <w:rsid w:val="4D3F6B37"/>
    <w:rsid w:val="4D461514"/>
    <w:rsid w:val="4D526CF6"/>
    <w:rsid w:val="4D684981"/>
    <w:rsid w:val="4D6F53EC"/>
    <w:rsid w:val="4D7127C7"/>
    <w:rsid w:val="4DA745A4"/>
    <w:rsid w:val="4DCB51C5"/>
    <w:rsid w:val="4DD94564"/>
    <w:rsid w:val="4E013DEC"/>
    <w:rsid w:val="4E4837C9"/>
    <w:rsid w:val="4E523ED6"/>
    <w:rsid w:val="4E5C761F"/>
    <w:rsid w:val="4E7A1073"/>
    <w:rsid w:val="4E7C3473"/>
    <w:rsid w:val="4E854E2E"/>
    <w:rsid w:val="4E94790E"/>
    <w:rsid w:val="4EA64D87"/>
    <w:rsid w:val="4EAC47E4"/>
    <w:rsid w:val="4EB416AB"/>
    <w:rsid w:val="4EC16C36"/>
    <w:rsid w:val="4F161816"/>
    <w:rsid w:val="4F414E7D"/>
    <w:rsid w:val="4F583EE0"/>
    <w:rsid w:val="4F731052"/>
    <w:rsid w:val="4F732AC8"/>
    <w:rsid w:val="4FA47BAF"/>
    <w:rsid w:val="4FDD43E5"/>
    <w:rsid w:val="501B7F50"/>
    <w:rsid w:val="50284A7F"/>
    <w:rsid w:val="502A6A60"/>
    <w:rsid w:val="503D7CDE"/>
    <w:rsid w:val="5043074C"/>
    <w:rsid w:val="50476D6F"/>
    <w:rsid w:val="504B0F94"/>
    <w:rsid w:val="504E3936"/>
    <w:rsid w:val="50627B3E"/>
    <w:rsid w:val="50764389"/>
    <w:rsid w:val="509764F6"/>
    <w:rsid w:val="50BB64D4"/>
    <w:rsid w:val="50C8028E"/>
    <w:rsid w:val="50D11BCF"/>
    <w:rsid w:val="50D5321D"/>
    <w:rsid w:val="50ED369C"/>
    <w:rsid w:val="50F30247"/>
    <w:rsid w:val="511E613F"/>
    <w:rsid w:val="512848E2"/>
    <w:rsid w:val="512A4027"/>
    <w:rsid w:val="513B29C3"/>
    <w:rsid w:val="51466609"/>
    <w:rsid w:val="51496373"/>
    <w:rsid w:val="515005CE"/>
    <w:rsid w:val="51527D52"/>
    <w:rsid w:val="51581A8F"/>
    <w:rsid w:val="517D5E7F"/>
    <w:rsid w:val="518B6C0E"/>
    <w:rsid w:val="51A71D2F"/>
    <w:rsid w:val="51B00003"/>
    <w:rsid w:val="51D930D8"/>
    <w:rsid w:val="520914C1"/>
    <w:rsid w:val="521A1920"/>
    <w:rsid w:val="521B67F5"/>
    <w:rsid w:val="52224331"/>
    <w:rsid w:val="52273561"/>
    <w:rsid w:val="52281131"/>
    <w:rsid w:val="523179CF"/>
    <w:rsid w:val="524474D1"/>
    <w:rsid w:val="52454C7F"/>
    <w:rsid w:val="524E3378"/>
    <w:rsid w:val="525070F0"/>
    <w:rsid w:val="525442AA"/>
    <w:rsid w:val="525941F7"/>
    <w:rsid w:val="525A7F6F"/>
    <w:rsid w:val="527C404D"/>
    <w:rsid w:val="5284423C"/>
    <w:rsid w:val="52B15A64"/>
    <w:rsid w:val="52C86D6D"/>
    <w:rsid w:val="52CD391F"/>
    <w:rsid w:val="52D0243D"/>
    <w:rsid w:val="52DC38DC"/>
    <w:rsid w:val="52DF2414"/>
    <w:rsid w:val="52EA405B"/>
    <w:rsid w:val="52EA7AFF"/>
    <w:rsid w:val="52F12681"/>
    <w:rsid w:val="532C2B8E"/>
    <w:rsid w:val="53343D5D"/>
    <w:rsid w:val="53547C35"/>
    <w:rsid w:val="536B37BB"/>
    <w:rsid w:val="536D782E"/>
    <w:rsid w:val="53704838"/>
    <w:rsid w:val="539F178E"/>
    <w:rsid w:val="53A37E28"/>
    <w:rsid w:val="53A44BBD"/>
    <w:rsid w:val="53AE0D73"/>
    <w:rsid w:val="53D37FD9"/>
    <w:rsid w:val="53DF7125"/>
    <w:rsid w:val="53F53A19"/>
    <w:rsid w:val="53F824C8"/>
    <w:rsid w:val="53FA34C3"/>
    <w:rsid w:val="54051EC9"/>
    <w:rsid w:val="543C792C"/>
    <w:rsid w:val="543F527C"/>
    <w:rsid w:val="5443484F"/>
    <w:rsid w:val="544710D7"/>
    <w:rsid w:val="544D015B"/>
    <w:rsid w:val="544D094C"/>
    <w:rsid w:val="54640C31"/>
    <w:rsid w:val="5479292E"/>
    <w:rsid w:val="54816AF0"/>
    <w:rsid w:val="54890697"/>
    <w:rsid w:val="549208EB"/>
    <w:rsid w:val="54A64A25"/>
    <w:rsid w:val="54B74C8B"/>
    <w:rsid w:val="54D4150C"/>
    <w:rsid w:val="54EF2FCF"/>
    <w:rsid w:val="54F834E2"/>
    <w:rsid w:val="5501496A"/>
    <w:rsid w:val="553C6D8A"/>
    <w:rsid w:val="555201A3"/>
    <w:rsid w:val="556501D0"/>
    <w:rsid w:val="55690BF5"/>
    <w:rsid w:val="558E0E3E"/>
    <w:rsid w:val="55997256"/>
    <w:rsid w:val="559A23C6"/>
    <w:rsid w:val="55CF10F9"/>
    <w:rsid w:val="55D32512"/>
    <w:rsid w:val="55E0055B"/>
    <w:rsid w:val="55E177C7"/>
    <w:rsid w:val="55F81F79"/>
    <w:rsid w:val="56085E05"/>
    <w:rsid w:val="560F72DD"/>
    <w:rsid w:val="561E54B3"/>
    <w:rsid w:val="56725CDF"/>
    <w:rsid w:val="56945816"/>
    <w:rsid w:val="569F6B78"/>
    <w:rsid w:val="56A91802"/>
    <w:rsid w:val="56AF6953"/>
    <w:rsid w:val="56C36F17"/>
    <w:rsid w:val="56DA5FD0"/>
    <w:rsid w:val="57043F3E"/>
    <w:rsid w:val="57080440"/>
    <w:rsid w:val="572A1162"/>
    <w:rsid w:val="573131FD"/>
    <w:rsid w:val="57511C17"/>
    <w:rsid w:val="57693077"/>
    <w:rsid w:val="57836CED"/>
    <w:rsid w:val="579161E1"/>
    <w:rsid w:val="579A112B"/>
    <w:rsid w:val="57A66C20"/>
    <w:rsid w:val="57DD1455"/>
    <w:rsid w:val="581C3C25"/>
    <w:rsid w:val="58224F1F"/>
    <w:rsid w:val="58294241"/>
    <w:rsid w:val="582A3F3F"/>
    <w:rsid w:val="58335D58"/>
    <w:rsid w:val="5838017B"/>
    <w:rsid w:val="584E29FC"/>
    <w:rsid w:val="5851468A"/>
    <w:rsid w:val="585C30EF"/>
    <w:rsid w:val="586B4FDB"/>
    <w:rsid w:val="587578B0"/>
    <w:rsid w:val="5879111D"/>
    <w:rsid w:val="58825B29"/>
    <w:rsid w:val="588A2653"/>
    <w:rsid w:val="58C3207F"/>
    <w:rsid w:val="58D2085F"/>
    <w:rsid w:val="58E02A3F"/>
    <w:rsid w:val="58E375BE"/>
    <w:rsid w:val="58E37DD7"/>
    <w:rsid w:val="58E80082"/>
    <w:rsid w:val="59060F7B"/>
    <w:rsid w:val="591666E5"/>
    <w:rsid w:val="591F0D7C"/>
    <w:rsid w:val="59347036"/>
    <w:rsid w:val="594146EB"/>
    <w:rsid w:val="594340A3"/>
    <w:rsid w:val="59442E3E"/>
    <w:rsid w:val="59461716"/>
    <w:rsid w:val="594E1078"/>
    <w:rsid w:val="5957661A"/>
    <w:rsid w:val="595C45CC"/>
    <w:rsid w:val="596A4F3B"/>
    <w:rsid w:val="599C20C8"/>
    <w:rsid w:val="59DA3010"/>
    <w:rsid w:val="59DD3507"/>
    <w:rsid w:val="59DD772B"/>
    <w:rsid w:val="59EC7B89"/>
    <w:rsid w:val="59F0543D"/>
    <w:rsid w:val="59F842F5"/>
    <w:rsid w:val="5A12566E"/>
    <w:rsid w:val="5A4222C5"/>
    <w:rsid w:val="5A571C23"/>
    <w:rsid w:val="5A5A528C"/>
    <w:rsid w:val="5A704A06"/>
    <w:rsid w:val="5A7A10C8"/>
    <w:rsid w:val="5A977CE7"/>
    <w:rsid w:val="5AA63D51"/>
    <w:rsid w:val="5AB915EF"/>
    <w:rsid w:val="5AC35406"/>
    <w:rsid w:val="5AD056C2"/>
    <w:rsid w:val="5AD405B3"/>
    <w:rsid w:val="5AD76600"/>
    <w:rsid w:val="5AED7718"/>
    <w:rsid w:val="5AFA711E"/>
    <w:rsid w:val="5B046CCA"/>
    <w:rsid w:val="5B121438"/>
    <w:rsid w:val="5B1433B1"/>
    <w:rsid w:val="5B4D4FAB"/>
    <w:rsid w:val="5B99417E"/>
    <w:rsid w:val="5BA30291"/>
    <w:rsid w:val="5BC833A3"/>
    <w:rsid w:val="5BCE287F"/>
    <w:rsid w:val="5BCF1871"/>
    <w:rsid w:val="5BF14BDE"/>
    <w:rsid w:val="5BF441B0"/>
    <w:rsid w:val="5C0C724A"/>
    <w:rsid w:val="5C2B1BAF"/>
    <w:rsid w:val="5C2E2250"/>
    <w:rsid w:val="5C4042E7"/>
    <w:rsid w:val="5C4466AC"/>
    <w:rsid w:val="5C7D6D34"/>
    <w:rsid w:val="5CBA7F88"/>
    <w:rsid w:val="5CC42BB4"/>
    <w:rsid w:val="5D0134C1"/>
    <w:rsid w:val="5D050BED"/>
    <w:rsid w:val="5D382ECB"/>
    <w:rsid w:val="5DC82230"/>
    <w:rsid w:val="5DF5133A"/>
    <w:rsid w:val="5DF5711C"/>
    <w:rsid w:val="5E1E0A96"/>
    <w:rsid w:val="5E2D32E9"/>
    <w:rsid w:val="5E3F1701"/>
    <w:rsid w:val="5E9242BE"/>
    <w:rsid w:val="5E9252CE"/>
    <w:rsid w:val="5EAA5DDA"/>
    <w:rsid w:val="5EAC0917"/>
    <w:rsid w:val="5EB35D82"/>
    <w:rsid w:val="5ECB7D14"/>
    <w:rsid w:val="5ED51769"/>
    <w:rsid w:val="5EEF438D"/>
    <w:rsid w:val="5F1020E1"/>
    <w:rsid w:val="5F2612BE"/>
    <w:rsid w:val="5F32465D"/>
    <w:rsid w:val="5F511061"/>
    <w:rsid w:val="5F5F73F1"/>
    <w:rsid w:val="5F6E6E08"/>
    <w:rsid w:val="5F74227E"/>
    <w:rsid w:val="5FAF36A8"/>
    <w:rsid w:val="5FB42729"/>
    <w:rsid w:val="5FC02561"/>
    <w:rsid w:val="5FF11F12"/>
    <w:rsid w:val="60077E55"/>
    <w:rsid w:val="600C0EF1"/>
    <w:rsid w:val="601654D5"/>
    <w:rsid w:val="601E76C8"/>
    <w:rsid w:val="603911DF"/>
    <w:rsid w:val="603B036F"/>
    <w:rsid w:val="604312FF"/>
    <w:rsid w:val="605121C4"/>
    <w:rsid w:val="60695F4D"/>
    <w:rsid w:val="60A45E8C"/>
    <w:rsid w:val="60AE602C"/>
    <w:rsid w:val="610572F8"/>
    <w:rsid w:val="61190980"/>
    <w:rsid w:val="611F660B"/>
    <w:rsid w:val="61347930"/>
    <w:rsid w:val="61373409"/>
    <w:rsid w:val="614601BE"/>
    <w:rsid w:val="61520B37"/>
    <w:rsid w:val="615838CB"/>
    <w:rsid w:val="61691F7C"/>
    <w:rsid w:val="616F5493"/>
    <w:rsid w:val="61804119"/>
    <w:rsid w:val="61BE7BB5"/>
    <w:rsid w:val="61C743DA"/>
    <w:rsid w:val="61E909C7"/>
    <w:rsid w:val="62157A0E"/>
    <w:rsid w:val="621963E7"/>
    <w:rsid w:val="62205E95"/>
    <w:rsid w:val="62254B69"/>
    <w:rsid w:val="62274279"/>
    <w:rsid w:val="622800E8"/>
    <w:rsid w:val="6244770A"/>
    <w:rsid w:val="62774225"/>
    <w:rsid w:val="62793FE2"/>
    <w:rsid w:val="62864468"/>
    <w:rsid w:val="628A69CE"/>
    <w:rsid w:val="628C0BE8"/>
    <w:rsid w:val="629871D2"/>
    <w:rsid w:val="629A356E"/>
    <w:rsid w:val="62A25746"/>
    <w:rsid w:val="62AB0C75"/>
    <w:rsid w:val="62B47326"/>
    <w:rsid w:val="62B82B9F"/>
    <w:rsid w:val="62C531E2"/>
    <w:rsid w:val="62C92CD3"/>
    <w:rsid w:val="62D73A06"/>
    <w:rsid w:val="62DE42A4"/>
    <w:rsid w:val="62DF206F"/>
    <w:rsid w:val="62EE6294"/>
    <w:rsid w:val="62FB4170"/>
    <w:rsid w:val="63081A0C"/>
    <w:rsid w:val="631B1643"/>
    <w:rsid w:val="6333639E"/>
    <w:rsid w:val="635A392B"/>
    <w:rsid w:val="636E301A"/>
    <w:rsid w:val="63791E80"/>
    <w:rsid w:val="63827325"/>
    <w:rsid w:val="638C5AAE"/>
    <w:rsid w:val="639A5A88"/>
    <w:rsid w:val="639E343B"/>
    <w:rsid w:val="63B3128D"/>
    <w:rsid w:val="63D43AF1"/>
    <w:rsid w:val="63E4556C"/>
    <w:rsid w:val="63FB6B7E"/>
    <w:rsid w:val="640146EE"/>
    <w:rsid w:val="6403328E"/>
    <w:rsid w:val="64172F12"/>
    <w:rsid w:val="641F5B49"/>
    <w:rsid w:val="64487C27"/>
    <w:rsid w:val="64605EB8"/>
    <w:rsid w:val="646A272A"/>
    <w:rsid w:val="646B45B5"/>
    <w:rsid w:val="648004F0"/>
    <w:rsid w:val="64B06C95"/>
    <w:rsid w:val="64B60849"/>
    <w:rsid w:val="64C5396E"/>
    <w:rsid w:val="64D13E67"/>
    <w:rsid w:val="64E5155E"/>
    <w:rsid w:val="65030AD7"/>
    <w:rsid w:val="65143F6B"/>
    <w:rsid w:val="651D78F3"/>
    <w:rsid w:val="651F2B0B"/>
    <w:rsid w:val="652B5E38"/>
    <w:rsid w:val="65396685"/>
    <w:rsid w:val="654629A1"/>
    <w:rsid w:val="6558033E"/>
    <w:rsid w:val="65652A5B"/>
    <w:rsid w:val="65751A31"/>
    <w:rsid w:val="65820A90"/>
    <w:rsid w:val="65875001"/>
    <w:rsid w:val="65987848"/>
    <w:rsid w:val="65A768AB"/>
    <w:rsid w:val="65B96222"/>
    <w:rsid w:val="65D44CD3"/>
    <w:rsid w:val="65EE2A50"/>
    <w:rsid w:val="65F61DBB"/>
    <w:rsid w:val="65FC5C92"/>
    <w:rsid w:val="661454F2"/>
    <w:rsid w:val="6618187B"/>
    <w:rsid w:val="66207890"/>
    <w:rsid w:val="662B15AE"/>
    <w:rsid w:val="6633606D"/>
    <w:rsid w:val="66485DC8"/>
    <w:rsid w:val="664F22B3"/>
    <w:rsid w:val="6659436D"/>
    <w:rsid w:val="665E0BAB"/>
    <w:rsid w:val="666E2877"/>
    <w:rsid w:val="66846F11"/>
    <w:rsid w:val="668F5FE1"/>
    <w:rsid w:val="6698446E"/>
    <w:rsid w:val="669E4B41"/>
    <w:rsid w:val="66B43C9A"/>
    <w:rsid w:val="66C30F2C"/>
    <w:rsid w:val="66C94123"/>
    <w:rsid w:val="66CB2AEA"/>
    <w:rsid w:val="66E378D0"/>
    <w:rsid w:val="66F03E05"/>
    <w:rsid w:val="66FD2343"/>
    <w:rsid w:val="670479DA"/>
    <w:rsid w:val="670A645C"/>
    <w:rsid w:val="670A6AA8"/>
    <w:rsid w:val="670F6077"/>
    <w:rsid w:val="6721173E"/>
    <w:rsid w:val="672524A2"/>
    <w:rsid w:val="672F3320"/>
    <w:rsid w:val="673B4F47"/>
    <w:rsid w:val="673D3C8F"/>
    <w:rsid w:val="67A27FD6"/>
    <w:rsid w:val="67BF7008"/>
    <w:rsid w:val="67C6182E"/>
    <w:rsid w:val="67CE4572"/>
    <w:rsid w:val="67E6725A"/>
    <w:rsid w:val="67E87B2D"/>
    <w:rsid w:val="67EF3D6D"/>
    <w:rsid w:val="680D207D"/>
    <w:rsid w:val="681F48F4"/>
    <w:rsid w:val="686F15D5"/>
    <w:rsid w:val="688B07C3"/>
    <w:rsid w:val="688F22C8"/>
    <w:rsid w:val="68BC5C40"/>
    <w:rsid w:val="68C455C3"/>
    <w:rsid w:val="68C7017F"/>
    <w:rsid w:val="68D128E1"/>
    <w:rsid w:val="68D36EDC"/>
    <w:rsid w:val="68D41ECD"/>
    <w:rsid w:val="68E334DF"/>
    <w:rsid w:val="68EB399E"/>
    <w:rsid w:val="68F4331A"/>
    <w:rsid w:val="690C3BF6"/>
    <w:rsid w:val="691E0B58"/>
    <w:rsid w:val="693370F8"/>
    <w:rsid w:val="695502FD"/>
    <w:rsid w:val="695D616F"/>
    <w:rsid w:val="69613FEB"/>
    <w:rsid w:val="69733998"/>
    <w:rsid w:val="6976201E"/>
    <w:rsid w:val="698C17CB"/>
    <w:rsid w:val="69CE0FD1"/>
    <w:rsid w:val="69FB573C"/>
    <w:rsid w:val="6A0F2149"/>
    <w:rsid w:val="6A331379"/>
    <w:rsid w:val="6A440E91"/>
    <w:rsid w:val="6A803F3E"/>
    <w:rsid w:val="6A917ECD"/>
    <w:rsid w:val="6AA0270B"/>
    <w:rsid w:val="6AA13F1C"/>
    <w:rsid w:val="6AAF749E"/>
    <w:rsid w:val="6ACD3489"/>
    <w:rsid w:val="6AD47BDE"/>
    <w:rsid w:val="6AEF704E"/>
    <w:rsid w:val="6AFE28BF"/>
    <w:rsid w:val="6B060718"/>
    <w:rsid w:val="6B1B33AA"/>
    <w:rsid w:val="6B1E5F81"/>
    <w:rsid w:val="6B1E7E74"/>
    <w:rsid w:val="6B2777CA"/>
    <w:rsid w:val="6B6221BF"/>
    <w:rsid w:val="6B6D613A"/>
    <w:rsid w:val="6BDB059F"/>
    <w:rsid w:val="6BF97D99"/>
    <w:rsid w:val="6C136D1E"/>
    <w:rsid w:val="6C157029"/>
    <w:rsid w:val="6C2268CB"/>
    <w:rsid w:val="6C241D8C"/>
    <w:rsid w:val="6C3664F1"/>
    <w:rsid w:val="6C7F08A6"/>
    <w:rsid w:val="6C8F7E73"/>
    <w:rsid w:val="6C95318D"/>
    <w:rsid w:val="6C9F198E"/>
    <w:rsid w:val="6CBD0F70"/>
    <w:rsid w:val="6CC0408B"/>
    <w:rsid w:val="6CEF7F42"/>
    <w:rsid w:val="6CF92243"/>
    <w:rsid w:val="6CFC2676"/>
    <w:rsid w:val="6D082BD6"/>
    <w:rsid w:val="6D1C0695"/>
    <w:rsid w:val="6D1C1338"/>
    <w:rsid w:val="6D32619E"/>
    <w:rsid w:val="6D401260"/>
    <w:rsid w:val="6D480FD8"/>
    <w:rsid w:val="6D4D6D45"/>
    <w:rsid w:val="6D633333"/>
    <w:rsid w:val="6D8E6720"/>
    <w:rsid w:val="6D945A5D"/>
    <w:rsid w:val="6D9B5CA0"/>
    <w:rsid w:val="6DBB3A8B"/>
    <w:rsid w:val="6DC63D25"/>
    <w:rsid w:val="6DEC24CE"/>
    <w:rsid w:val="6DFB273E"/>
    <w:rsid w:val="6E4B4EE4"/>
    <w:rsid w:val="6EA405E6"/>
    <w:rsid w:val="6EA5163B"/>
    <w:rsid w:val="6EA939B8"/>
    <w:rsid w:val="6EAA7EEB"/>
    <w:rsid w:val="6EAF583E"/>
    <w:rsid w:val="6EC65B8D"/>
    <w:rsid w:val="6EC66318"/>
    <w:rsid w:val="6ECB3D73"/>
    <w:rsid w:val="6ED102D2"/>
    <w:rsid w:val="6ED270CE"/>
    <w:rsid w:val="6EDF2107"/>
    <w:rsid w:val="6EE449F0"/>
    <w:rsid w:val="6EE62EA3"/>
    <w:rsid w:val="6EE673DC"/>
    <w:rsid w:val="6EE769BA"/>
    <w:rsid w:val="6EE92007"/>
    <w:rsid w:val="6F1A2F6A"/>
    <w:rsid w:val="6F34317B"/>
    <w:rsid w:val="6F417914"/>
    <w:rsid w:val="6F4C0851"/>
    <w:rsid w:val="6F4F557A"/>
    <w:rsid w:val="6F534629"/>
    <w:rsid w:val="6F7A0905"/>
    <w:rsid w:val="6F7B5355"/>
    <w:rsid w:val="6F8B03F3"/>
    <w:rsid w:val="6FA04A0E"/>
    <w:rsid w:val="6FCC3C6E"/>
    <w:rsid w:val="6FE27ADB"/>
    <w:rsid w:val="6FF54CDB"/>
    <w:rsid w:val="6FF902DD"/>
    <w:rsid w:val="701D28B0"/>
    <w:rsid w:val="70301BC4"/>
    <w:rsid w:val="704A341E"/>
    <w:rsid w:val="704F2B74"/>
    <w:rsid w:val="7078383F"/>
    <w:rsid w:val="707B1384"/>
    <w:rsid w:val="707E21DD"/>
    <w:rsid w:val="70850363"/>
    <w:rsid w:val="708E757A"/>
    <w:rsid w:val="70966590"/>
    <w:rsid w:val="709B37D5"/>
    <w:rsid w:val="70BE05B1"/>
    <w:rsid w:val="70DC17BF"/>
    <w:rsid w:val="70E1405A"/>
    <w:rsid w:val="70E43EEB"/>
    <w:rsid w:val="70FE623D"/>
    <w:rsid w:val="710A55E3"/>
    <w:rsid w:val="71174061"/>
    <w:rsid w:val="711A517D"/>
    <w:rsid w:val="711C24DA"/>
    <w:rsid w:val="71207913"/>
    <w:rsid w:val="718B7678"/>
    <w:rsid w:val="718F16F1"/>
    <w:rsid w:val="719A3A8C"/>
    <w:rsid w:val="71A52B5D"/>
    <w:rsid w:val="71A900A8"/>
    <w:rsid w:val="71D92F36"/>
    <w:rsid w:val="72206354"/>
    <w:rsid w:val="72446A6D"/>
    <w:rsid w:val="726D15DF"/>
    <w:rsid w:val="726F6CC7"/>
    <w:rsid w:val="72AA5DC0"/>
    <w:rsid w:val="72AB5F51"/>
    <w:rsid w:val="72B45C3B"/>
    <w:rsid w:val="72CF15E5"/>
    <w:rsid w:val="72D336FA"/>
    <w:rsid w:val="72D60AF4"/>
    <w:rsid w:val="72F84F0E"/>
    <w:rsid w:val="73222990"/>
    <w:rsid w:val="7328699E"/>
    <w:rsid w:val="733035DE"/>
    <w:rsid w:val="733160E5"/>
    <w:rsid w:val="73514867"/>
    <w:rsid w:val="7358338B"/>
    <w:rsid w:val="73584B5D"/>
    <w:rsid w:val="735C74F0"/>
    <w:rsid w:val="736B50E3"/>
    <w:rsid w:val="73846F32"/>
    <w:rsid w:val="73B63C92"/>
    <w:rsid w:val="73B9502B"/>
    <w:rsid w:val="73E95EE8"/>
    <w:rsid w:val="73F90F3E"/>
    <w:rsid w:val="740644F5"/>
    <w:rsid w:val="740C3E40"/>
    <w:rsid w:val="741F658D"/>
    <w:rsid w:val="743970F8"/>
    <w:rsid w:val="74454B97"/>
    <w:rsid w:val="745B39A7"/>
    <w:rsid w:val="746565D3"/>
    <w:rsid w:val="747D1B6F"/>
    <w:rsid w:val="74821808"/>
    <w:rsid w:val="74BB2E59"/>
    <w:rsid w:val="74BE4029"/>
    <w:rsid w:val="74C07CAE"/>
    <w:rsid w:val="74C55474"/>
    <w:rsid w:val="74CF1091"/>
    <w:rsid w:val="74D4454D"/>
    <w:rsid w:val="750D0571"/>
    <w:rsid w:val="754055BF"/>
    <w:rsid w:val="7544272A"/>
    <w:rsid w:val="754850EB"/>
    <w:rsid w:val="754F164D"/>
    <w:rsid w:val="75533024"/>
    <w:rsid w:val="75585F01"/>
    <w:rsid w:val="756D3906"/>
    <w:rsid w:val="7577725D"/>
    <w:rsid w:val="759A405B"/>
    <w:rsid w:val="759C7F87"/>
    <w:rsid w:val="75A86778"/>
    <w:rsid w:val="75C94940"/>
    <w:rsid w:val="75D37C3B"/>
    <w:rsid w:val="75EF406B"/>
    <w:rsid w:val="75F1438E"/>
    <w:rsid w:val="7608293E"/>
    <w:rsid w:val="76615A8A"/>
    <w:rsid w:val="767706B0"/>
    <w:rsid w:val="767A4B45"/>
    <w:rsid w:val="76850A83"/>
    <w:rsid w:val="768E0CE6"/>
    <w:rsid w:val="76A41635"/>
    <w:rsid w:val="76A74C81"/>
    <w:rsid w:val="76AD1050"/>
    <w:rsid w:val="76C770D1"/>
    <w:rsid w:val="76D24781"/>
    <w:rsid w:val="76F03482"/>
    <w:rsid w:val="76F17C6E"/>
    <w:rsid w:val="77176F12"/>
    <w:rsid w:val="77206B0F"/>
    <w:rsid w:val="772C76E0"/>
    <w:rsid w:val="774C5829"/>
    <w:rsid w:val="77707E71"/>
    <w:rsid w:val="77752853"/>
    <w:rsid w:val="779416A9"/>
    <w:rsid w:val="77BF2C19"/>
    <w:rsid w:val="77D5456F"/>
    <w:rsid w:val="77D575CC"/>
    <w:rsid w:val="77E44CB8"/>
    <w:rsid w:val="77ED0B77"/>
    <w:rsid w:val="77F43EF6"/>
    <w:rsid w:val="78075FAA"/>
    <w:rsid w:val="782F3180"/>
    <w:rsid w:val="784944B0"/>
    <w:rsid w:val="784D5C44"/>
    <w:rsid w:val="785330CA"/>
    <w:rsid w:val="78590AF9"/>
    <w:rsid w:val="78836891"/>
    <w:rsid w:val="788A03B6"/>
    <w:rsid w:val="78913571"/>
    <w:rsid w:val="789B7419"/>
    <w:rsid w:val="78B70967"/>
    <w:rsid w:val="78C93DFE"/>
    <w:rsid w:val="78D76B5C"/>
    <w:rsid w:val="78E90425"/>
    <w:rsid w:val="78F148D9"/>
    <w:rsid w:val="79073098"/>
    <w:rsid w:val="79202089"/>
    <w:rsid w:val="792A46B7"/>
    <w:rsid w:val="792D7467"/>
    <w:rsid w:val="793F3897"/>
    <w:rsid w:val="79515B6B"/>
    <w:rsid w:val="79626B52"/>
    <w:rsid w:val="796706F8"/>
    <w:rsid w:val="79701CA2"/>
    <w:rsid w:val="7985521B"/>
    <w:rsid w:val="798B44E4"/>
    <w:rsid w:val="79A137DD"/>
    <w:rsid w:val="79E87A8A"/>
    <w:rsid w:val="79EE5FFB"/>
    <w:rsid w:val="7A2A78E2"/>
    <w:rsid w:val="7A2D6CBB"/>
    <w:rsid w:val="7A3A5DEF"/>
    <w:rsid w:val="7A532A8C"/>
    <w:rsid w:val="7A91596F"/>
    <w:rsid w:val="7AC5601E"/>
    <w:rsid w:val="7AC843DD"/>
    <w:rsid w:val="7AD37183"/>
    <w:rsid w:val="7AD63D87"/>
    <w:rsid w:val="7AD7365B"/>
    <w:rsid w:val="7ADC1494"/>
    <w:rsid w:val="7AE36822"/>
    <w:rsid w:val="7AED65B7"/>
    <w:rsid w:val="7AF53B25"/>
    <w:rsid w:val="7B077ABB"/>
    <w:rsid w:val="7B0B40AD"/>
    <w:rsid w:val="7B1139FE"/>
    <w:rsid w:val="7B1D59EC"/>
    <w:rsid w:val="7B212FFA"/>
    <w:rsid w:val="7B234AF2"/>
    <w:rsid w:val="7B240B8B"/>
    <w:rsid w:val="7B2C2CC3"/>
    <w:rsid w:val="7B4C5DF7"/>
    <w:rsid w:val="7B5E63A8"/>
    <w:rsid w:val="7B744583"/>
    <w:rsid w:val="7B864081"/>
    <w:rsid w:val="7B875081"/>
    <w:rsid w:val="7B975C86"/>
    <w:rsid w:val="7B9F1A9A"/>
    <w:rsid w:val="7BA15DC2"/>
    <w:rsid w:val="7BAB6FC2"/>
    <w:rsid w:val="7BC9547B"/>
    <w:rsid w:val="7BD3479E"/>
    <w:rsid w:val="7BE77C3D"/>
    <w:rsid w:val="7C067CC4"/>
    <w:rsid w:val="7C085963"/>
    <w:rsid w:val="7C1A182F"/>
    <w:rsid w:val="7C275E12"/>
    <w:rsid w:val="7C396069"/>
    <w:rsid w:val="7C5A5D32"/>
    <w:rsid w:val="7C6A6C65"/>
    <w:rsid w:val="7C7C0DEA"/>
    <w:rsid w:val="7CAF7B01"/>
    <w:rsid w:val="7CC11521"/>
    <w:rsid w:val="7CD662C0"/>
    <w:rsid w:val="7CE333B2"/>
    <w:rsid w:val="7D0A22BE"/>
    <w:rsid w:val="7D16490F"/>
    <w:rsid w:val="7D2E7EAA"/>
    <w:rsid w:val="7D2F64A1"/>
    <w:rsid w:val="7D7040A4"/>
    <w:rsid w:val="7D714A88"/>
    <w:rsid w:val="7D9B6B31"/>
    <w:rsid w:val="7DDC7906"/>
    <w:rsid w:val="7DE92104"/>
    <w:rsid w:val="7DED499D"/>
    <w:rsid w:val="7DF759BE"/>
    <w:rsid w:val="7DFA7D8C"/>
    <w:rsid w:val="7E0E55E6"/>
    <w:rsid w:val="7E1077B1"/>
    <w:rsid w:val="7E177EC2"/>
    <w:rsid w:val="7E191215"/>
    <w:rsid w:val="7E285BC3"/>
    <w:rsid w:val="7E393919"/>
    <w:rsid w:val="7E504A69"/>
    <w:rsid w:val="7E5576B9"/>
    <w:rsid w:val="7E593E4E"/>
    <w:rsid w:val="7E596D16"/>
    <w:rsid w:val="7E675848"/>
    <w:rsid w:val="7E997A05"/>
    <w:rsid w:val="7EA62A7B"/>
    <w:rsid w:val="7EBD2132"/>
    <w:rsid w:val="7EDD70CE"/>
    <w:rsid w:val="7EE03426"/>
    <w:rsid w:val="7EEA6053"/>
    <w:rsid w:val="7EEE1326"/>
    <w:rsid w:val="7EF43D9C"/>
    <w:rsid w:val="7F0734EF"/>
    <w:rsid w:val="7F191132"/>
    <w:rsid w:val="7F1E334D"/>
    <w:rsid w:val="7F2B5A6B"/>
    <w:rsid w:val="7F417EDE"/>
    <w:rsid w:val="7F714013"/>
    <w:rsid w:val="7F807E80"/>
    <w:rsid w:val="7FBC357C"/>
    <w:rsid w:val="7FC73101"/>
    <w:rsid w:val="7FD778F9"/>
    <w:rsid w:val="7FDF1E67"/>
    <w:rsid w:val="7FED1FC3"/>
    <w:rsid w:val="7FF838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paragraph" w:styleId="2">
    <w:name w:val="heading 1"/>
    <w:basedOn w:val="1"/>
    <w:next w:val="1"/>
    <w:qFormat/>
    <w:uiPriority w:val="0"/>
    <w:pPr>
      <w:keepNext/>
      <w:keepLines/>
      <w:spacing w:before="180" w:beforeLines="0" w:beforeAutospacing="0" w:after="180" w:afterLines="0" w:afterAutospacing="0" w:line="440" w:lineRule="exact"/>
      <w:ind w:firstLine="0" w:firstLineChars="0"/>
      <w:outlineLvl w:val="0"/>
    </w:pPr>
    <w:rPr>
      <w:rFonts w:eastAsia="宋体"/>
      <w:b/>
      <w:kern w:val="44"/>
      <w:sz w:val="30"/>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qFormat/>
    <w:uiPriority w:val="0"/>
    <w:pPr>
      <w:keepNext/>
      <w:keepLines/>
      <w:spacing w:beforeLines="0" w:beforeAutospacing="0" w:afterLines="0" w:afterAutospacing="0" w:line="440" w:lineRule="exact"/>
      <w:ind w:firstLine="0" w:firstLineChars="0"/>
      <w:outlineLvl w:val="3"/>
    </w:pPr>
    <w:rPr>
      <w:b/>
    </w:rPr>
  </w:style>
  <w:style w:type="character" w:default="1" w:styleId="20">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5">
    <w:name w:val="Normal Indent"/>
    <w:basedOn w:val="1"/>
    <w:next w:val="4"/>
    <w:qFormat/>
    <w:uiPriority w:val="0"/>
    <w:pPr>
      <w:ind w:firstLine="420"/>
    </w:pPr>
    <w:rPr>
      <w:szCs w:val="20"/>
    </w:rPr>
  </w:style>
  <w:style w:type="paragraph" w:styleId="6">
    <w:name w:val="caption"/>
    <w:basedOn w:val="1"/>
    <w:next w:val="1"/>
    <w:qFormat/>
    <w:uiPriority w:val="0"/>
    <w:pPr>
      <w:widowControl/>
      <w:jc w:val="center"/>
    </w:pPr>
    <w:rPr>
      <w:rFonts w:ascii="宋体" w:hAnsi="Arial"/>
      <w:kern w:val="0"/>
      <w:sz w:val="20"/>
      <w:szCs w:val="20"/>
      <w:lang w:val="zh-CN" w:eastAsia="zh-CN"/>
    </w:rPr>
  </w:style>
  <w:style w:type="paragraph" w:styleId="7">
    <w:name w:val="annotation text"/>
    <w:basedOn w:val="1"/>
    <w:qFormat/>
    <w:uiPriority w:val="0"/>
    <w:pPr>
      <w:jc w:val="left"/>
    </w:pPr>
  </w:style>
  <w:style w:type="paragraph" w:styleId="8">
    <w:name w:val="Body Text"/>
    <w:basedOn w:val="1"/>
    <w:next w:val="9"/>
    <w:qFormat/>
    <w:uiPriority w:val="0"/>
    <w:pPr>
      <w:widowControl/>
      <w:snapToGrid w:val="0"/>
      <w:spacing w:before="60" w:after="160" w:line="259" w:lineRule="auto"/>
      <w:ind w:right="113"/>
    </w:pPr>
    <w:rPr>
      <w:kern w:val="0"/>
      <w:sz w:val="18"/>
      <w:szCs w:val="20"/>
    </w:rPr>
  </w:style>
  <w:style w:type="paragraph" w:styleId="9">
    <w:name w:val="List Bullet 5"/>
    <w:basedOn w:val="1"/>
    <w:qFormat/>
    <w:uiPriority w:val="0"/>
    <w:pPr>
      <w:numPr>
        <w:ilvl w:val="0"/>
        <w:numId w:val="1"/>
      </w:numPr>
    </w:pPr>
  </w:style>
  <w:style w:type="paragraph" w:styleId="10">
    <w:name w:val="Body Text Indent"/>
    <w:basedOn w:val="1"/>
    <w:next w:val="6"/>
    <w:qFormat/>
    <w:uiPriority w:val="0"/>
    <w:pPr>
      <w:spacing w:after="120"/>
      <w:ind w:left="420" w:leftChars="200"/>
    </w:pPr>
    <w:rPr>
      <w:sz w:val="24"/>
      <w:szCs w:val="20"/>
    </w:rPr>
  </w:style>
  <w:style w:type="paragraph" w:styleId="11">
    <w:name w:val="footer"/>
    <w:basedOn w:val="1"/>
    <w:qFormat/>
    <w:uiPriority w:val="0"/>
    <w:pPr>
      <w:tabs>
        <w:tab w:val="center" w:pos="4153"/>
        <w:tab w:val="right" w:pos="8306"/>
      </w:tabs>
      <w:snapToGrid w:val="0"/>
      <w:jc w:val="left"/>
    </w:pPr>
    <w:rPr>
      <w:sz w:val="18"/>
      <w:szCs w:val="18"/>
    </w:rPr>
  </w:style>
  <w:style w:type="paragraph" w:styleId="12">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0"/>
  </w:style>
  <w:style w:type="paragraph" w:styleId="14">
    <w:name w:val="toc 2"/>
    <w:basedOn w:val="1"/>
    <w:next w:val="1"/>
    <w:qFormat/>
    <w:uiPriority w:val="0"/>
    <w:pPr>
      <w:ind w:left="420" w:leftChars="200"/>
    </w:pPr>
  </w:style>
  <w:style w:type="paragraph" w:styleId="15">
    <w:name w:val="Body Text First Indent 2"/>
    <w:basedOn w:val="10"/>
    <w:next w:val="16"/>
    <w:unhideWhenUsed/>
    <w:qFormat/>
    <w:uiPriority w:val="0"/>
    <w:pPr>
      <w:widowControl/>
      <w:spacing w:before="100" w:beforeLines="0" w:beforeAutospacing="1" w:after="100" w:afterLines="0" w:afterAutospacing="1"/>
      <w:jc w:val="left"/>
    </w:pPr>
    <w:rPr>
      <w:rFonts w:ascii="宋体" w:hAnsi="宋体"/>
      <w:kern w:val="0"/>
      <w:sz w:val="24"/>
    </w:rPr>
  </w:style>
  <w:style w:type="paragraph" w:customStyle="1" w:styleId="16">
    <w:name w:val="Default"/>
    <w:basedOn w:val="17"/>
    <w:next w:val="1"/>
    <w:unhideWhenUsed/>
    <w:qFormat/>
    <w:uiPriority w:val="99"/>
    <w:pPr>
      <w:widowControl w:val="0"/>
      <w:autoSpaceDE w:val="0"/>
      <w:autoSpaceDN w:val="0"/>
    </w:pPr>
    <w:rPr>
      <w:rFonts w:hint="eastAsia" w:ascii="仿宋_GB2312" w:hAnsi="Times New Roman" w:eastAsia="仿宋_GB2312" w:cs="Times New Roman"/>
      <w:color w:val="000000"/>
      <w:sz w:val="24"/>
      <w:szCs w:val="22"/>
      <w:lang w:val="en-US" w:eastAsia="zh-CN" w:bidi="ar-SA"/>
    </w:rPr>
  </w:style>
  <w:style w:type="paragraph" w:customStyle="1" w:styleId="17">
    <w:name w:val="纯文本1"/>
    <w:basedOn w:val="1"/>
    <w:qFormat/>
    <w:uiPriority w:val="99"/>
    <w:pPr>
      <w:autoSpaceDE w:val="0"/>
      <w:autoSpaceDN w:val="0"/>
      <w:adjustRightInd w:val="0"/>
      <w:snapToGrid w:val="0"/>
      <w:spacing w:beforeLines="50"/>
      <w:ind w:firstLine="480"/>
      <w:jc w:val="both"/>
      <w:textAlignment w:val="baseline"/>
    </w:pPr>
    <w:rPr>
      <w:rFonts w:ascii="宋体" w:hAnsi="宋体"/>
      <w:color w:val="000000"/>
      <w:kern w:val="0"/>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qFormat/>
    <w:uiPriority w:val="0"/>
  </w:style>
  <w:style w:type="character" w:styleId="22">
    <w:name w:val="Hyperlink"/>
    <w:basedOn w:val="20"/>
    <w:qFormat/>
    <w:uiPriority w:val="0"/>
    <w:rPr>
      <w:color w:val="0000FF"/>
      <w:u w:val="single"/>
    </w:rPr>
  </w:style>
  <w:style w:type="paragraph" w:customStyle="1" w:styleId="23">
    <w:name w:val="样式 正文文本 + 首行缩进:  2 字符"/>
    <w:basedOn w:val="8"/>
    <w:qFormat/>
    <w:uiPriority w:val="0"/>
    <w:pPr>
      <w:spacing w:after="0" w:line="540" w:lineRule="exact"/>
      <w:jc w:val="center"/>
    </w:pPr>
    <w:rPr>
      <w:rFonts w:ascii="黑体" w:hAnsi="黑体" w:eastAsia="黑体"/>
      <w:b/>
      <w:sz w:val="24"/>
    </w:rPr>
  </w:style>
  <w:style w:type="paragraph" w:customStyle="1" w:styleId="24">
    <w:name w:val="UserStyle_0"/>
    <w:qFormat/>
    <w:uiPriority w:val="0"/>
    <w:pPr>
      <w:textAlignment w:val="baseline"/>
    </w:pPr>
    <w:rPr>
      <w:rFonts w:ascii="仿宋_GB2312" w:hAnsi="Times New Roman" w:eastAsia="仿宋_GB2312" w:cs="Times New Roman"/>
      <w:color w:val="000000"/>
      <w:sz w:val="24"/>
      <w:szCs w:val="24"/>
      <w:lang w:val="en-US" w:eastAsia="zh-CN" w:bidi="ar-SA"/>
    </w:rPr>
  </w:style>
  <w:style w:type="paragraph" w:customStyle="1" w:styleId="25">
    <w:name w:val="Body text|2"/>
    <w:basedOn w:val="1"/>
    <w:qFormat/>
    <w:uiPriority w:val="0"/>
    <w:pPr>
      <w:widowControl w:val="0"/>
      <w:shd w:val="clear" w:color="auto" w:fill="auto"/>
      <w:spacing w:line="454" w:lineRule="auto"/>
      <w:ind w:firstLine="400"/>
    </w:pPr>
    <w:rPr>
      <w:rFonts w:ascii="宋体" w:hAnsi="宋体" w:eastAsia="宋体" w:cs="宋体"/>
      <w:sz w:val="22"/>
      <w:szCs w:val="22"/>
      <w:u w:val="none"/>
      <w:shd w:val="clear" w:color="auto" w:fill="auto"/>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89</Pages>
  <Words>20106</Words>
  <Characters>22453</Characters>
  <Lines>0</Lines>
  <Paragraphs>0</Paragraphs>
  <TotalTime>0</TotalTime>
  <ScaleCrop>false</ScaleCrop>
  <LinksUpToDate>false</LinksUpToDate>
  <CharactersWithSpaces>22631</CharactersWithSpaces>
  <Application>WPS Office_11.8.2.9695_F1E327BC-269C-435d-A152-05C5408002CA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2023-07-26T08:38:00Z</dcterms:created>
  <dc:creator>莫拉尼</dc:creator>
  <cp:lastModifiedBy>user</cp:lastModifiedBy>
  <dcterms:modified xsi:type="dcterms:W3CDTF">2023-11-20T17:01:43Z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2052-11.8.2.9695</vt:lpwstr>
  </property>
  <property fmtid="{D5CDD505-2E9C-101B-9397-08002B2CF9AE}" pid="3" name="ICV">
    <vt:lpwstr>D642356424EA42F0A08E412F0023D398_13</vt:lpwstr>
  </property>
</Properties>
</file>